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33890" w14:textId="77777777" w:rsidR="00A34E70" w:rsidRDefault="00856EF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Gádoros Nagyközség Önkormányzata Képviselő-testületének .../2025. (III. 19.) önkormányzati rendelete</w:t>
      </w:r>
    </w:p>
    <w:p w14:paraId="188D9560" w14:textId="77777777" w:rsidR="00A34E70" w:rsidRDefault="00856EF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gyermekek napközbeni ellátásának ellátási formák szerinti intézményi térítési díjairól</w:t>
      </w:r>
    </w:p>
    <w:p w14:paraId="0AA84C09" w14:textId="77777777" w:rsidR="00A34E70" w:rsidRDefault="00856EFA">
      <w:pPr>
        <w:pStyle w:val="Szvegtrzs"/>
        <w:spacing w:after="0" w:line="240" w:lineRule="auto"/>
        <w:jc w:val="both"/>
      </w:pPr>
      <w:r>
        <w:t xml:space="preserve">[1] Gádoros Nagyközség Önkormányzatának Képviselő-testülete a gyermekvédelem céljainak érvényre juttatása, a gyermekekről való gondoskodás helyi jogszabályi kereteit a gyermekek étkezésének biztosítása érdekében - egészséges fejlődésüket szem előtt tartva - állapítja meg. </w:t>
      </w:r>
    </w:p>
    <w:p w14:paraId="7579A5AC" w14:textId="77777777" w:rsidR="00A34E70" w:rsidRDefault="00856EFA">
      <w:pPr>
        <w:pStyle w:val="Szvegtrzs"/>
        <w:spacing w:before="120" w:after="0" w:line="240" w:lineRule="auto"/>
        <w:jc w:val="both"/>
      </w:pPr>
      <w:r>
        <w:t>[2] Gádoros Nagyközség Önkormányzatának Képviselő-testülete a gyermekek védelméről és a gyámügyi igazgatásról szóló 1997. évi XXXI. törvény 147. § (1) és (2) bekezdésében, a 151. § (2f) bekezdésében kapott felhatalmazás alapján, a Magyarország helyi önkormányzatairól szóló 2011. évi CLXXXIX. törvény 13. § (1) bekezdés 8. pontjában meghatározott feladatkörében eljárva a következőket rendeli el:</w:t>
      </w:r>
    </w:p>
    <w:p w14:paraId="56D59E5C" w14:textId="77777777" w:rsidR="00A34E70" w:rsidRDefault="00856EF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C291865" w14:textId="77777777" w:rsidR="00A34E70" w:rsidRDefault="00856EFA">
      <w:pPr>
        <w:pStyle w:val="Szvegtrzs"/>
        <w:spacing w:after="0" w:line="240" w:lineRule="auto"/>
        <w:jc w:val="both"/>
      </w:pPr>
      <w:r>
        <w:t>A gyermekek napközbeni ellátásának ellátási formák szerinti intézményi térítési díjait a rendelet 1. mellékletében foglaltak szerint állapítja meg.</w:t>
      </w:r>
    </w:p>
    <w:p w14:paraId="2F99C6E4" w14:textId="77777777" w:rsidR="00A34E70" w:rsidRDefault="00856EF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96FD765" w14:textId="77777777" w:rsidR="00A34E70" w:rsidRDefault="00856EFA">
      <w:pPr>
        <w:pStyle w:val="Szvegtrzs"/>
        <w:spacing w:after="0" w:line="240" w:lineRule="auto"/>
        <w:jc w:val="both"/>
      </w:pPr>
      <w:r>
        <w:t>Ez a rendelet 2025. április 1-jén lép hatályba.</w:t>
      </w:r>
      <w:r>
        <w:br w:type="page"/>
      </w:r>
    </w:p>
    <w:p w14:paraId="12A70ADF" w14:textId="77777777" w:rsidR="00A34E70" w:rsidRDefault="00856EF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.../2025. (III. 19.) önkormányzati rendelethez</w:t>
      </w:r>
    </w:p>
    <w:p w14:paraId="2D58C3F0" w14:textId="77777777" w:rsidR="00A34E70" w:rsidRDefault="00856EFA">
      <w:pPr>
        <w:pStyle w:val="Szvegtrzs"/>
        <w:spacing w:line="240" w:lineRule="auto"/>
        <w:jc w:val="both"/>
        <w:sectPr w:rsidR="00A34E7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</w:t>
      </w:r>
      <w:r>
        <w:t>gyermekek napközbeni ellátásának ellátási formák szerinti intézményi térítési díja.pdf elnevezésű fájl tartalmazza.)</w:t>
      </w:r>
    </w:p>
    <w:p w14:paraId="41618722" w14:textId="77777777" w:rsidR="00A34E70" w:rsidRDefault="00A34E70">
      <w:pPr>
        <w:pStyle w:val="Szvegtrzs"/>
        <w:spacing w:after="0"/>
        <w:jc w:val="center"/>
      </w:pPr>
    </w:p>
    <w:p w14:paraId="5589FEFD" w14:textId="77777777" w:rsidR="00A34E70" w:rsidRDefault="00856EFA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A080F5F" w14:textId="77777777" w:rsidR="00A34E70" w:rsidRDefault="00856EFA">
      <w:pPr>
        <w:pStyle w:val="Szvegtrzs"/>
        <w:spacing w:before="159" w:after="159" w:line="240" w:lineRule="auto"/>
        <w:ind w:left="159" w:right="159"/>
        <w:jc w:val="both"/>
      </w:pPr>
      <w:r>
        <w:t>Az intézményi térítési díjat a fenntartó tárgyév április 1-jéig állapítja meg.</w:t>
      </w:r>
    </w:p>
    <w:p w14:paraId="124272BA" w14:textId="77777777" w:rsidR="00A34E70" w:rsidRDefault="00856EFA">
      <w:pPr>
        <w:pStyle w:val="Szvegtrzs"/>
        <w:spacing w:before="159" w:after="159" w:line="240" w:lineRule="auto"/>
        <w:ind w:left="159" w:right="159"/>
        <w:jc w:val="both"/>
      </w:pPr>
      <w:r>
        <w:t>Az intézményi térítési díj összege nem haladhatja meg a szolgáltatási önköltséget.</w:t>
      </w:r>
    </w:p>
    <w:p w14:paraId="1A37FA6D" w14:textId="77777777" w:rsidR="00A34E70" w:rsidRDefault="00856EFA">
      <w:pPr>
        <w:pStyle w:val="Szvegtrzs"/>
        <w:spacing w:before="159" w:after="159" w:line="240" w:lineRule="auto"/>
        <w:ind w:left="159" w:right="159"/>
        <w:jc w:val="both"/>
      </w:pPr>
      <w:r>
        <w:t>Az intézményi térítési díj év közben egy alkalommal, támogatott lakhatás esetében két alkalommal korrigálható.</w:t>
      </w:r>
    </w:p>
    <w:p w14:paraId="708EEB8E" w14:textId="77777777" w:rsidR="00A34E70" w:rsidRDefault="00856EFA" w:rsidP="008242CA">
      <w:pPr>
        <w:pStyle w:val="Szvegtrzs"/>
        <w:spacing w:after="160" w:line="240" w:lineRule="auto"/>
        <w:ind w:left="142"/>
        <w:jc w:val="both"/>
      </w:pPr>
      <w:r>
        <w:t>Előzetes hatásvizsgálat:</w:t>
      </w:r>
    </w:p>
    <w:p w14:paraId="35EF9D20" w14:textId="25CFF8C2" w:rsidR="00A34E70" w:rsidRDefault="00856EFA" w:rsidP="008242CA">
      <w:pPr>
        <w:pStyle w:val="Szvegtrzs"/>
        <w:spacing w:after="160" w:line="240" w:lineRule="auto"/>
        <w:ind w:left="142"/>
        <w:jc w:val="both"/>
      </w:pPr>
      <w:r>
        <w:t xml:space="preserve">Társadalmi-gazdasági hatása: A </w:t>
      </w:r>
      <w:r>
        <w:t xml:space="preserve">nyersanyagár </w:t>
      </w:r>
      <w:proofErr w:type="gramStart"/>
      <w:r>
        <w:t>figyelembe</w:t>
      </w:r>
      <w:r w:rsidR="008242CA">
        <w:t xml:space="preserve"> </w:t>
      </w:r>
      <w:r>
        <w:t>vételével</w:t>
      </w:r>
      <w:proofErr w:type="gramEnd"/>
      <w:r>
        <w:t xml:space="preserve"> kerül megállapításra az intézményi térítési díj, mely gyermekétkeztetés esetében a rezsiköltséget nem tartalmazza.</w:t>
      </w:r>
    </w:p>
    <w:p w14:paraId="446B95E3" w14:textId="77777777" w:rsidR="00A34E70" w:rsidRDefault="00856EFA" w:rsidP="008242CA">
      <w:pPr>
        <w:pStyle w:val="Szvegtrzs"/>
        <w:spacing w:after="160" w:line="240" w:lineRule="auto"/>
        <w:ind w:left="142"/>
        <w:jc w:val="both"/>
      </w:pPr>
      <w:r>
        <w:t>Költségvetési hatása: A fenntartó önkormányzat költségvetésében biztosítani szükséges a gyermekétkeztetés vonatkozásában megjelenő térítési díj rezsiköltség + Áfa összegét.</w:t>
      </w:r>
    </w:p>
    <w:p w14:paraId="6E620752" w14:textId="77777777" w:rsidR="00A34E70" w:rsidRDefault="00856EFA" w:rsidP="008242CA">
      <w:pPr>
        <w:pStyle w:val="Szvegtrzs"/>
        <w:spacing w:after="160" w:line="240" w:lineRule="auto"/>
        <w:ind w:left="142"/>
        <w:jc w:val="both"/>
      </w:pPr>
      <w:r>
        <w:t>Környezeti, egészségi következményei: nincs</w:t>
      </w:r>
    </w:p>
    <w:p w14:paraId="41BFB72C" w14:textId="70763A5E" w:rsidR="00A34E70" w:rsidRDefault="00856EFA" w:rsidP="008242CA">
      <w:pPr>
        <w:pStyle w:val="Szvegtrzs"/>
        <w:spacing w:after="160" w:line="240" w:lineRule="auto"/>
        <w:ind w:left="142"/>
        <w:jc w:val="both"/>
      </w:pPr>
      <w:r>
        <w:t>Adminisztratív terh</w:t>
      </w:r>
      <w:r>
        <w:t>et befolyásoló hatása: A rendelet kihirdetése a jegyző feladata.</w:t>
      </w:r>
    </w:p>
    <w:p w14:paraId="72E2D97D" w14:textId="77777777" w:rsidR="00A34E70" w:rsidRDefault="00856EFA" w:rsidP="008242CA">
      <w:pPr>
        <w:pStyle w:val="Szvegtrzs"/>
        <w:spacing w:after="160" w:line="240" w:lineRule="auto"/>
        <w:ind w:left="142"/>
        <w:jc w:val="both"/>
      </w:pPr>
      <w:r>
        <w:t>Egyéb hatása: nincs.</w:t>
      </w:r>
    </w:p>
    <w:p w14:paraId="03BE8DB2" w14:textId="77777777" w:rsidR="00A34E70" w:rsidRDefault="00856EFA" w:rsidP="008242CA">
      <w:pPr>
        <w:pStyle w:val="Szvegtrzs"/>
        <w:spacing w:after="160" w:line="240" w:lineRule="auto"/>
        <w:ind w:left="142"/>
        <w:jc w:val="both"/>
      </w:pPr>
      <w:r>
        <w:t>A rendelet megalkotásának szükségessége: A gyermekétkeztetés nyersanyagárának meghatározását rendeletben kell rögzíteni.</w:t>
      </w:r>
    </w:p>
    <w:p w14:paraId="404E8DC0" w14:textId="77777777" w:rsidR="00A34E70" w:rsidRDefault="00856EFA" w:rsidP="008242CA">
      <w:pPr>
        <w:pStyle w:val="Szvegtrzs"/>
        <w:spacing w:after="160" w:line="240" w:lineRule="auto"/>
        <w:ind w:left="142"/>
        <w:jc w:val="both"/>
      </w:pPr>
      <w:r>
        <w:t xml:space="preserve">A rendelet megalkotása elmaradása esetén várható következmények: a rendelet megalkotásának elmaradása esetén, annak következményeként jogszabálysértés valósulna meg, törvényesen a szolgáltató által rögzített árak csak így érvényesíthetők és a díjak ennek </w:t>
      </w:r>
      <w:proofErr w:type="gramStart"/>
      <w:r>
        <w:t>figyelembe vételével</w:t>
      </w:r>
      <w:proofErr w:type="gramEnd"/>
      <w:r>
        <w:t xml:space="preserve"> alkalmazhatóak.</w:t>
      </w:r>
    </w:p>
    <w:p w14:paraId="20A0DF69" w14:textId="77777777" w:rsidR="00A34E70" w:rsidRDefault="00856EFA" w:rsidP="008242CA">
      <w:pPr>
        <w:pStyle w:val="Szvegtrzs"/>
        <w:spacing w:after="0" w:line="240" w:lineRule="auto"/>
        <w:ind w:left="142"/>
        <w:jc w:val="both"/>
      </w:pPr>
      <w:r>
        <w:t>A rendelet alkalmazásához szükséges feltételek:</w:t>
      </w:r>
    </w:p>
    <w:p w14:paraId="56A77EC2" w14:textId="77777777" w:rsidR="00A34E70" w:rsidRDefault="00856EFA" w:rsidP="008242CA">
      <w:pPr>
        <w:pStyle w:val="Szvegtrzs"/>
        <w:spacing w:after="0" w:line="240" w:lineRule="auto"/>
        <w:ind w:left="142"/>
        <w:jc w:val="both"/>
      </w:pPr>
      <w:r>
        <w:t>- személyi: nincs</w:t>
      </w:r>
    </w:p>
    <w:p w14:paraId="72B6BA7B" w14:textId="77777777" w:rsidR="00A34E70" w:rsidRDefault="00856EFA" w:rsidP="008242CA">
      <w:pPr>
        <w:pStyle w:val="Szvegtrzs"/>
        <w:spacing w:after="0" w:line="240" w:lineRule="auto"/>
        <w:ind w:left="142"/>
        <w:jc w:val="both"/>
      </w:pPr>
      <w:r>
        <w:t>- szervezeti: nincs</w:t>
      </w:r>
    </w:p>
    <w:p w14:paraId="671CF100" w14:textId="77777777" w:rsidR="00A34E70" w:rsidRDefault="00856EFA" w:rsidP="008242CA">
      <w:pPr>
        <w:pStyle w:val="Szvegtrzs"/>
        <w:spacing w:after="0" w:line="240" w:lineRule="auto"/>
        <w:ind w:left="142"/>
        <w:jc w:val="both"/>
      </w:pPr>
      <w:r>
        <w:t>- tárgyi: nincs</w:t>
      </w:r>
    </w:p>
    <w:p w14:paraId="5C5671A1" w14:textId="77777777" w:rsidR="00A34E70" w:rsidRDefault="00856EFA" w:rsidP="008242CA">
      <w:pPr>
        <w:pStyle w:val="Szvegtrzs"/>
        <w:spacing w:after="0" w:line="240" w:lineRule="auto"/>
        <w:ind w:left="142"/>
        <w:jc w:val="both"/>
      </w:pPr>
      <w:r>
        <w:t>- pénzügyi: nincs</w:t>
      </w:r>
    </w:p>
    <w:sectPr w:rsidR="00A34E7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D29C2" w14:textId="77777777" w:rsidR="00856EFA" w:rsidRDefault="00856EFA">
      <w:r>
        <w:separator/>
      </w:r>
    </w:p>
  </w:endnote>
  <w:endnote w:type="continuationSeparator" w:id="0">
    <w:p w14:paraId="1BD6A932" w14:textId="77777777" w:rsidR="00856EFA" w:rsidRDefault="0085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87366" w14:textId="77777777" w:rsidR="00A34E70" w:rsidRDefault="00856EF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137D4" w14:textId="77777777" w:rsidR="00A34E70" w:rsidRDefault="00856EF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C96F1" w14:textId="77777777" w:rsidR="00856EFA" w:rsidRDefault="00856EFA">
      <w:r>
        <w:separator/>
      </w:r>
    </w:p>
  </w:footnote>
  <w:footnote w:type="continuationSeparator" w:id="0">
    <w:p w14:paraId="6F1ACA3B" w14:textId="77777777" w:rsidR="00856EFA" w:rsidRDefault="00856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F421DA"/>
    <w:multiLevelType w:val="multilevel"/>
    <w:tmpl w:val="A00C97B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6250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E70"/>
    <w:rsid w:val="008242CA"/>
    <w:rsid w:val="00856EFA"/>
    <w:rsid w:val="00A3205F"/>
    <w:rsid w:val="00A3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A1268"/>
  <w15:docId w15:val="{A21F057C-CF19-4BD5-8225-4D95DC2D3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dc:description/>
  <cp:lastModifiedBy>jegyzo</cp:lastModifiedBy>
  <cp:revision>2</cp:revision>
  <dcterms:created xsi:type="dcterms:W3CDTF">2025-03-12T10:44:00Z</dcterms:created>
  <dcterms:modified xsi:type="dcterms:W3CDTF">2025-03-12T10:44:00Z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