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7DA100" w14:textId="77777777" w:rsidR="00F72FD7" w:rsidRDefault="00F72FD7">
      <w:pPr>
        <w:jc w:val="center"/>
        <w:rPr>
          <w:b/>
          <w:spacing w:val="80"/>
          <w:sz w:val="28"/>
        </w:rPr>
      </w:pPr>
    </w:p>
    <w:p w14:paraId="31962D8E" w14:textId="77777777" w:rsidR="00F72FD7" w:rsidRPr="00F72FD7" w:rsidRDefault="00F72FD7" w:rsidP="00F72FD7">
      <w:pPr>
        <w:framePr w:hSpace="180" w:wrap="auto" w:vAnchor="text" w:hAnchor="text" w:x="180" w:y="1"/>
        <w:spacing w:line="240" w:lineRule="auto"/>
        <w:rPr>
          <w:rFonts w:eastAsia="Times New Roman"/>
          <w:noProof/>
          <w:color w:val="auto"/>
          <w:lang w:eastAsia="hu-HU"/>
        </w:rPr>
      </w:pPr>
      <w:r w:rsidRPr="00F72FD7">
        <w:rPr>
          <w:rFonts w:eastAsia="Times New Roman"/>
          <w:noProof/>
          <w:color w:val="auto"/>
          <w:lang w:eastAsia="hu-HU"/>
        </w:rPr>
        <w:drawing>
          <wp:inline distT="0" distB="0" distL="0" distR="0" wp14:anchorId="198642B1" wp14:editId="4EB94EFA">
            <wp:extent cx="857250" cy="1143000"/>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57250" cy="1143000"/>
                    </a:xfrm>
                    <a:prstGeom prst="rect">
                      <a:avLst/>
                    </a:prstGeom>
                    <a:noFill/>
                    <a:ln>
                      <a:noFill/>
                    </a:ln>
                  </pic:spPr>
                </pic:pic>
              </a:graphicData>
            </a:graphic>
          </wp:inline>
        </w:drawing>
      </w:r>
    </w:p>
    <w:p w14:paraId="695E6F09" w14:textId="77777777" w:rsidR="00F72FD7" w:rsidRPr="00F72FD7" w:rsidRDefault="00F72FD7" w:rsidP="00F72FD7">
      <w:pPr>
        <w:tabs>
          <w:tab w:val="left" w:pos="4962"/>
        </w:tabs>
        <w:overflowPunct w:val="0"/>
        <w:autoSpaceDE w:val="0"/>
        <w:autoSpaceDN w:val="0"/>
        <w:adjustRightInd w:val="0"/>
        <w:spacing w:line="240" w:lineRule="auto"/>
        <w:textAlignment w:val="baseline"/>
        <w:rPr>
          <w:rFonts w:ascii="Monotype Corsiva" w:eastAsia="Times New Roman" w:hAnsi="Monotype Corsiva"/>
          <w:b/>
          <w:color w:val="auto"/>
          <w:sz w:val="32"/>
          <w:szCs w:val="20"/>
          <w:lang w:eastAsia="hu-HU"/>
        </w:rPr>
      </w:pPr>
      <w:r w:rsidRPr="00F72FD7">
        <w:rPr>
          <w:rFonts w:ascii="Monotype Corsiva" w:eastAsia="Times New Roman" w:hAnsi="Monotype Corsiva"/>
          <w:b/>
          <w:color w:val="auto"/>
          <w:sz w:val="32"/>
          <w:szCs w:val="20"/>
          <w:lang w:eastAsia="hu-HU"/>
        </w:rPr>
        <w:t>Gádoros Nagyközség Önkormányzata</w:t>
      </w:r>
    </w:p>
    <w:p w14:paraId="66D68CED" w14:textId="798C5911" w:rsidR="00F72FD7" w:rsidRPr="00F72FD7" w:rsidRDefault="00F72FD7" w:rsidP="00F72FD7">
      <w:pPr>
        <w:tabs>
          <w:tab w:val="left" w:pos="3686"/>
        </w:tabs>
        <w:overflowPunct w:val="0"/>
        <w:autoSpaceDE w:val="0"/>
        <w:autoSpaceDN w:val="0"/>
        <w:adjustRightInd w:val="0"/>
        <w:spacing w:line="240" w:lineRule="auto"/>
        <w:textAlignment w:val="baseline"/>
        <w:rPr>
          <w:rFonts w:ascii="Monotype Corsiva" w:eastAsia="Times New Roman" w:hAnsi="Monotype Corsiva"/>
          <w:b/>
          <w:color w:val="auto"/>
          <w:sz w:val="32"/>
          <w:szCs w:val="20"/>
          <w:lang w:eastAsia="hu-HU"/>
        </w:rPr>
      </w:pPr>
      <w:r w:rsidRPr="00F72FD7">
        <w:rPr>
          <w:rFonts w:ascii="Monotype Corsiva" w:eastAsia="Times New Roman" w:hAnsi="Monotype Corsiva"/>
          <w:b/>
          <w:color w:val="auto"/>
          <w:sz w:val="32"/>
          <w:szCs w:val="20"/>
          <w:lang w:eastAsia="hu-HU"/>
        </w:rPr>
        <w:t xml:space="preserve">5932 Gádoros, Kossuth </w:t>
      </w:r>
      <w:r w:rsidR="008E789E">
        <w:rPr>
          <w:rFonts w:ascii="Monotype Corsiva" w:eastAsia="Times New Roman" w:hAnsi="Monotype Corsiva"/>
          <w:b/>
          <w:color w:val="auto"/>
          <w:sz w:val="32"/>
          <w:szCs w:val="20"/>
          <w:lang w:eastAsia="hu-HU"/>
        </w:rPr>
        <w:t xml:space="preserve">Lajos </w:t>
      </w:r>
      <w:r w:rsidRPr="00F72FD7">
        <w:rPr>
          <w:rFonts w:ascii="Monotype Corsiva" w:eastAsia="Times New Roman" w:hAnsi="Monotype Corsiva"/>
          <w:b/>
          <w:color w:val="auto"/>
          <w:sz w:val="32"/>
          <w:szCs w:val="20"/>
          <w:lang w:eastAsia="hu-HU"/>
        </w:rPr>
        <w:t>u</w:t>
      </w:r>
      <w:r w:rsidR="008E789E">
        <w:rPr>
          <w:rFonts w:ascii="Monotype Corsiva" w:eastAsia="Times New Roman" w:hAnsi="Monotype Corsiva"/>
          <w:b/>
          <w:color w:val="auto"/>
          <w:sz w:val="32"/>
          <w:szCs w:val="20"/>
          <w:lang w:eastAsia="hu-HU"/>
        </w:rPr>
        <w:t xml:space="preserve">tca </w:t>
      </w:r>
      <w:r w:rsidRPr="00F72FD7">
        <w:rPr>
          <w:rFonts w:ascii="Monotype Corsiva" w:eastAsia="Times New Roman" w:hAnsi="Monotype Corsiva"/>
          <w:b/>
          <w:color w:val="auto"/>
          <w:sz w:val="32"/>
          <w:szCs w:val="20"/>
          <w:lang w:eastAsia="hu-HU"/>
        </w:rPr>
        <w:t>16.</w:t>
      </w:r>
    </w:p>
    <w:p w14:paraId="4FE94613" w14:textId="77777777" w:rsidR="00F72FD7" w:rsidRPr="00F72FD7" w:rsidRDefault="00F72FD7" w:rsidP="00F72FD7">
      <w:pPr>
        <w:tabs>
          <w:tab w:val="left" w:pos="3686"/>
        </w:tabs>
        <w:overflowPunct w:val="0"/>
        <w:autoSpaceDE w:val="0"/>
        <w:autoSpaceDN w:val="0"/>
        <w:adjustRightInd w:val="0"/>
        <w:spacing w:line="240" w:lineRule="auto"/>
        <w:textAlignment w:val="baseline"/>
        <w:rPr>
          <w:rFonts w:ascii="Monotype Corsiva" w:eastAsia="Times New Roman" w:hAnsi="Monotype Corsiva"/>
          <w:color w:val="auto"/>
          <w:szCs w:val="20"/>
          <w:lang w:eastAsia="hu-HU"/>
        </w:rPr>
      </w:pPr>
      <w:r w:rsidRPr="00F72FD7">
        <w:rPr>
          <w:rFonts w:ascii="Monotype Corsiva" w:eastAsia="Times New Roman" w:hAnsi="Monotype Corsiva"/>
          <w:b/>
          <w:color w:val="auto"/>
          <w:sz w:val="32"/>
          <w:szCs w:val="20"/>
          <w:lang w:eastAsia="hu-HU"/>
        </w:rPr>
        <w:tab/>
      </w:r>
    </w:p>
    <w:p w14:paraId="433228E9" w14:textId="77777777" w:rsidR="00F72FD7" w:rsidRPr="00F72FD7" w:rsidRDefault="00F72FD7" w:rsidP="00F72FD7">
      <w:pPr>
        <w:tabs>
          <w:tab w:val="center" w:pos="4536"/>
          <w:tab w:val="right" w:pos="9072"/>
        </w:tabs>
        <w:overflowPunct w:val="0"/>
        <w:autoSpaceDE w:val="0"/>
        <w:autoSpaceDN w:val="0"/>
        <w:adjustRightInd w:val="0"/>
        <w:spacing w:line="240" w:lineRule="auto"/>
        <w:textAlignment w:val="baseline"/>
        <w:rPr>
          <w:rFonts w:eastAsia="Times New Roman"/>
          <w:color w:val="auto"/>
          <w:szCs w:val="20"/>
          <w:lang w:eastAsia="hu-HU"/>
        </w:rPr>
      </w:pPr>
    </w:p>
    <w:p w14:paraId="76583C99" w14:textId="77777777" w:rsidR="00F72FD7" w:rsidRPr="00F72FD7" w:rsidRDefault="00F72FD7" w:rsidP="00F72FD7">
      <w:pPr>
        <w:spacing w:line="240" w:lineRule="auto"/>
        <w:jc w:val="both"/>
        <w:rPr>
          <w:rFonts w:eastAsia="Times New Roman"/>
          <w:color w:val="auto"/>
          <w:lang w:eastAsia="hu-HU"/>
        </w:rPr>
      </w:pPr>
    </w:p>
    <w:p w14:paraId="32199E23" w14:textId="77777777" w:rsidR="00F72FD7" w:rsidRPr="00F72FD7" w:rsidRDefault="00F72FD7" w:rsidP="00F72FD7">
      <w:pPr>
        <w:shd w:val="clear" w:color="auto" w:fill="FFFFFF"/>
        <w:spacing w:line="240" w:lineRule="auto"/>
        <w:jc w:val="center"/>
        <w:rPr>
          <w:rFonts w:ascii="Arial" w:eastAsia="Times New Roman" w:hAnsi="Arial" w:cs="Arial"/>
          <w:color w:val="auto"/>
          <w:sz w:val="38"/>
          <w:szCs w:val="38"/>
          <w:lang w:eastAsia="hu-HU"/>
        </w:rPr>
      </w:pPr>
    </w:p>
    <w:p w14:paraId="1BD47591" w14:textId="77777777" w:rsidR="00F72FD7" w:rsidRPr="00F72FD7" w:rsidRDefault="00F72FD7" w:rsidP="00F72FD7">
      <w:pPr>
        <w:shd w:val="clear" w:color="auto" w:fill="FFFFFF"/>
        <w:spacing w:line="240" w:lineRule="auto"/>
        <w:jc w:val="center"/>
        <w:rPr>
          <w:rFonts w:eastAsia="Times New Roman"/>
          <w:color w:val="auto"/>
          <w:sz w:val="32"/>
          <w:szCs w:val="32"/>
          <w:lang w:eastAsia="hu-HU"/>
        </w:rPr>
      </w:pPr>
      <w:r w:rsidRPr="00F72FD7">
        <w:rPr>
          <w:rFonts w:eastAsia="Times New Roman"/>
          <w:color w:val="auto"/>
          <w:sz w:val="32"/>
          <w:szCs w:val="32"/>
          <w:lang w:eastAsia="hu-HU"/>
        </w:rPr>
        <w:t>ELŐTERJESZTÉS</w:t>
      </w:r>
    </w:p>
    <w:p w14:paraId="40AEEEC7" w14:textId="49576E63" w:rsidR="00F72FD7" w:rsidRPr="00F72FD7" w:rsidRDefault="00F72FD7" w:rsidP="00F72FD7">
      <w:pPr>
        <w:shd w:val="clear" w:color="auto" w:fill="FFFFFF"/>
        <w:spacing w:line="240" w:lineRule="auto"/>
        <w:jc w:val="center"/>
        <w:rPr>
          <w:rFonts w:eastAsia="Times New Roman"/>
          <w:color w:val="auto"/>
          <w:sz w:val="32"/>
          <w:szCs w:val="32"/>
          <w:lang w:eastAsia="hu-HU"/>
        </w:rPr>
      </w:pPr>
      <w:r w:rsidRPr="00F72FD7">
        <w:rPr>
          <w:rFonts w:eastAsia="Times New Roman"/>
          <w:color w:val="auto"/>
          <w:sz w:val="32"/>
          <w:szCs w:val="32"/>
          <w:lang w:eastAsia="hu-HU"/>
        </w:rPr>
        <w:t>a KÉPVISELŐ-TESTÜLET 20</w:t>
      </w:r>
      <w:r w:rsidR="00B83B7B">
        <w:rPr>
          <w:rFonts w:eastAsia="Times New Roman"/>
          <w:color w:val="auto"/>
          <w:sz w:val="32"/>
          <w:szCs w:val="32"/>
          <w:lang w:eastAsia="hu-HU"/>
        </w:rPr>
        <w:t>2</w:t>
      </w:r>
      <w:r w:rsidR="00FA5D1D">
        <w:rPr>
          <w:rFonts w:eastAsia="Times New Roman"/>
          <w:color w:val="auto"/>
          <w:sz w:val="32"/>
          <w:szCs w:val="32"/>
          <w:lang w:eastAsia="hu-HU"/>
        </w:rPr>
        <w:t>5</w:t>
      </w:r>
      <w:r w:rsidRPr="00F72FD7">
        <w:rPr>
          <w:rFonts w:eastAsia="Times New Roman"/>
          <w:color w:val="auto"/>
          <w:sz w:val="32"/>
          <w:szCs w:val="32"/>
          <w:lang w:eastAsia="hu-HU"/>
        </w:rPr>
        <w:t xml:space="preserve">. </w:t>
      </w:r>
      <w:r w:rsidR="00FA5D1D">
        <w:rPr>
          <w:rFonts w:eastAsia="Times New Roman"/>
          <w:color w:val="auto"/>
          <w:sz w:val="32"/>
          <w:szCs w:val="32"/>
          <w:lang w:eastAsia="hu-HU"/>
        </w:rPr>
        <w:t xml:space="preserve">június 11-ei </w:t>
      </w:r>
      <w:r w:rsidRPr="00F72FD7">
        <w:rPr>
          <w:rFonts w:eastAsia="Times New Roman"/>
          <w:color w:val="auto"/>
          <w:sz w:val="32"/>
          <w:szCs w:val="32"/>
          <w:lang w:eastAsia="hu-HU"/>
        </w:rPr>
        <w:t>rend</w:t>
      </w:r>
      <w:r w:rsidR="00FA5D1D">
        <w:rPr>
          <w:rFonts w:eastAsia="Times New Roman"/>
          <w:color w:val="auto"/>
          <w:sz w:val="32"/>
          <w:szCs w:val="32"/>
          <w:lang w:eastAsia="hu-HU"/>
        </w:rPr>
        <w:t>kívüli</w:t>
      </w:r>
      <w:r w:rsidRPr="00F72FD7">
        <w:rPr>
          <w:rFonts w:eastAsia="Times New Roman"/>
          <w:color w:val="auto"/>
          <w:sz w:val="32"/>
          <w:szCs w:val="32"/>
          <w:lang w:eastAsia="hu-HU"/>
        </w:rPr>
        <w:t xml:space="preserve"> ülésére</w:t>
      </w:r>
    </w:p>
    <w:p w14:paraId="120B1D7D" w14:textId="77777777" w:rsidR="00F72FD7" w:rsidRPr="00F72FD7" w:rsidRDefault="00F72FD7" w:rsidP="00F72FD7">
      <w:pPr>
        <w:shd w:val="clear" w:color="auto" w:fill="FFFFFF"/>
        <w:spacing w:line="240" w:lineRule="auto"/>
        <w:rPr>
          <w:rFonts w:eastAsia="Times New Roman"/>
          <w:color w:val="auto"/>
          <w:lang w:eastAsia="hu-HU"/>
        </w:rPr>
      </w:pPr>
    </w:p>
    <w:p w14:paraId="2515CE5A" w14:textId="430CED26" w:rsidR="00F72FD7" w:rsidRPr="00F72FD7" w:rsidRDefault="00FA5D1D" w:rsidP="005306B5">
      <w:pPr>
        <w:shd w:val="clear" w:color="auto" w:fill="FFFFFF"/>
        <w:spacing w:line="240" w:lineRule="auto"/>
        <w:ind w:firstLine="709"/>
        <w:rPr>
          <w:rFonts w:eastAsia="Times New Roman"/>
          <w:b/>
          <w:color w:val="auto"/>
          <w:u w:val="single"/>
          <w:lang w:eastAsia="hu-HU"/>
        </w:rPr>
      </w:pPr>
      <w:r>
        <w:rPr>
          <w:rFonts w:eastAsia="Times New Roman"/>
          <w:b/>
          <w:color w:val="auto"/>
          <w:sz w:val="72"/>
          <w:szCs w:val="72"/>
          <w:u w:val="single"/>
          <w:lang w:eastAsia="hu-HU"/>
        </w:rPr>
        <w:t>1</w:t>
      </w:r>
      <w:r w:rsidR="00FE0CE1" w:rsidRPr="00FE0CE1">
        <w:rPr>
          <w:rFonts w:eastAsia="Times New Roman"/>
          <w:b/>
          <w:color w:val="auto"/>
          <w:sz w:val="72"/>
          <w:szCs w:val="72"/>
          <w:u w:val="single"/>
          <w:lang w:eastAsia="hu-HU"/>
        </w:rPr>
        <w:t>.</w:t>
      </w:r>
      <w:r w:rsidR="00FE0CE1">
        <w:rPr>
          <w:rFonts w:eastAsia="Times New Roman"/>
          <w:b/>
          <w:color w:val="auto"/>
          <w:u w:val="single"/>
          <w:lang w:eastAsia="hu-HU"/>
        </w:rPr>
        <w:t xml:space="preserve"> </w:t>
      </w:r>
      <w:r w:rsidR="00F72FD7" w:rsidRPr="00F72FD7">
        <w:rPr>
          <w:rFonts w:eastAsia="Times New Roman"/>
          <w:b/>
          <w:color w:val="auto"/>
          <w:u w:val="single"/>
          <w:lang w:eastAsia="hu-HU"/>
        </w:rPr>
        <w:t>Napirend:</w:t>
      </w:r>
    </w:p>
    <w:p w14:paraId="509A09B1" w14:textId="77777777" w:rsidR="00F72FD7" w:rsidRPr="00F72FD7" w:rsidRDefault="00F72FD7" w:rsidP="00F72FD7">
      <w:pPr>
        <w:shd w:val="clear" w:color="auto" w:fill="FFFFFF"/>
        <w:spacing w:line="240" w:lineRule="auto"/>
        <w:rPr>
          <w:rFonts w:eastAsia="Times New Roman"/>
          <w:color w:val="auto"/>
          <w:lang w:eastAsia="hu-HU"/>
        </w:rPr>
      </w:pPr>
    </w:p>
    <w:p w14:paraId="4072B194" w14:textId="2EC8DD72" w:rsidR="00F72FD7" w:rsidRPr="00F72FD7" w:rsidRDefault="00F72FD7" w:rsidP="00F72FD7">
      <w:pPr>
        <w:spacing w:line="240" w:lineRule="auto"/>
        <w:ind w:left="2124" w:hanging="2124"/>
        <w:jc w:val="both"/>
        <w:rPr>
          <w:rFonts w:eastAsia="Times New Roman"/>
          <w:bCs/>
          <w:color w:val="auto"/>
          <w:lang w:eastAsia="hu-HU"/>
        </w:rPr>
      </w:pPr>
      <w:r w:rsidRPr="00F72FD7">
        <w:rPr>
          <w:rFonts w:eastAsia="Times New Roman"/>
          <w:b/>
          <w:color w:val="auto"/>
          <w:lang w:eastAsia="hu-HU"/>
        </w:rPr>
        <w:t xml:space="preserve">Tárgy: </w:t>
      </w:r>
      <w:r w:rsidRPr="00F72FD7">
        <w:rPr>
          <w:rFonts w:eastAsia="Times New Roman"/>
          <w:b/>
          <w:color w:val="auto"/>
          <w:lang w:eastAsia="hu-HU"/>
        </w:rPr>
        <w:tab/>
      </w:r>
      <w:r w:rsidR="005E27BD">
        <w:rPr>
          <w:rFonts w:eastAsia="Times New Roman"/>
          <w:color w:val="auto"/>
          <w:lang w:eastAsia="hu-HU"/>
        </w:rPr>
        <w:t>Magyar Nemzeti Vagyonkezelő</w:t>
      </w:r>
      <w:r w:rsidR="00FA5D1D">
        <w:rPr>
          <w:rFonts w:eastAsia="Times New Roman"/>
          <w:color w:val="auto"/>
          <w:lang w:eastAsia="hu-HU"/>
        </w:rPr>
        <w:t xml:space="preserve"> Zrt. ingatlan vagyon felajánlása Magyar Falu Programban részt vevő kistelepülések számára</w:t>
      </w:r>
    </w:p>
    <w:p w14:paraId="0B135249" w14:textId="77777777" w:rsidR="00F72FD7" w:rsidRPr="00F72FD7" w:rsidRDefault="00F72FD7" w:rsidP="00F72FD7">
      <w:pPr>
        <w:spacing w:line="240" w:lineRule="auto"/>
        <w:jc w:val="both"/>
        <w:rPr>
          <w:rFonts w:eastAsia="Times New Roman"/>
          <w:bCs/>
          <w:color w:val="auto"/>
          <w:lang w:eastAsia="hu-HU"/>
        </w:rPr>
      </w:pPr>
    </w:p>
    <w:p w14:paraId="7F4873FC" w14:textId="318FE213" w:rsidR="00F72FD7" w:rsidRPr="00F72FD7" w:rsidRDefault="00F72FD7" w:rsidP="00F72FD7">
      <w:pPr>
        <w:shd w:val="clear" w:color="auto" w:fill="FFFFFF"/>
        <w:spacing w:line="240" w:lineRule="auto"/>
        <w:rPr>
          <w:rFonts w:eastAsia="Times New Roman"/>
          <w:color w:val="auto"/>
          <w:lang w:eastAsia="hu-HU"/>
        </w:rPr>
      </w:pPr>
      <w:r w:rsidRPr="00F72FD7">
        <w:rPr>
          <w:rFonts w:eastAsia="Times New Roman"/>
          <w:b/>
          <w:color w:val="auto"/>
          <w:lang w:eastAsia="hu-HU"/>
        </w:rPr>
        <w:t xml:space="preserve">Előterjesztő: </w:t>
      </w:r>
      <w:r w:rsidRPr="00F72FD7">
        <w:rPr>
          <w:rFonts w:eastAsia="Times New Roman"/>
          <w:b/>
          <w:color w:val="auto"/>
          <w:lang w:eastAsia="hu-HU"/>
        </w:rPr>
        <w:tab/>
      </w:r>
      <w:r w:rsidRPr="00F72FD7">
        <w:rPr>
          <w:rFonts w:eastAsia="Times New Roman"/>
          <w:b/>
          <w:color w:val="auto"/>
          <w:lang w:eastAsia="hu-HU"/>
        </w:rPr>
        <w:tab/>
      </w:r>
      <w:r w:rsidR="00B83B7B">
        <w:rPr>
          <w:rFonts w:eastAsia="Times New Roman"/>
          <w:color w:val="auto"/>
          <w:lang w:eastAsia="hu-HU"/>
        </w:rPr>
        <w:t>Dr. SzilágyiTibor</w:t>
      </w:r>
      <w:r w:rsidRPr="00F72FD7">
        <w:rPr>
          <w:rFonts w:eastAsia="Times New Roman"/>
          <w:color w:val="auto"/>
          <w:lang w:eastAsia="hu-HU"/>
        </w:rPr>
        <w:t xml:space="preserve"> </w:t>
      </w:r>
      <w:r w:rsidR="008E789E">
        <w:rPr>
          <w:rFonts w:eastAsia="Times New Roman"/>
          <w:color w:val="auto"/>
          <w:lang w:eastAsia="hu-HU"/>
        </w:rPr>
        <w:t>p</w:t>
      </w:r>
      <w:r w:rsidRPr="00F72FD7">
        <w:rPr>
          <w:rFonts w:eastAsia="Times New Roman"/>
          <w:color w:val="auto"/>
          <w:lang w:eastAsia="hu-HU"/>
        </w:rPr>
        <w:t>olgármester</w:t>
      </w:r>
    </w:p>
    <w:p w14:paraId="199696F7" w14:textId="77777777" w:rsidR="00F72FD7" w:rsidRPr="00F72FD7" w:rsidRDefault="00F72FD7" w:rsidP="00F72FD7">
      <w:pPr>
        <w:shd w:val="clear" w:color="auto" w:fill="FFFFFF"/>
        <w:spacing w:line="240" w:lineRule="auto"/>
        <w:rPr>
          <w:rFonts w:eastAsia="Times New Roman"/>
          <w:color w:val="auto"/>
          <w:lang w:eastAsia="hu-HU"/>
        </w:rPr>
      </w:pPr>
    </w:p>
    <w:p w14:paraId="412A447E" w14:textId="590572D7" w:rsidR="00F72FD7" w:rsidRPr="00F72FD7" w:rsidRDefault="00F72FD7" w:rsidP="00F72FD7">
      <w:pPr>
        <w:shd w:val="clear" w:color="auto" w:fill="FFFFFF"/>
        <w:spacing w:line="240" w:lineRule="auto"/>
        <w:rPr>
          <w:rFonts w:eastAsia="Times New Roman"/>
          <w:color w:val="auto"/>
          <w:lang w:eastAsia="hu-HU"/>
        </w:rPr>
      </w:pPr>
      <w:r w:rsidRPr="00F72FD7">
        <w:rPr>
          <w:rFonts w:eastAsia="Times New Roman"/>
          <w:b/>
          <w:color w:val="auto"/>
          <w:lang w:eastAsia="hu-HU"/>
        </w:rPr>
        <w:t xml:space="preserve">Készítette:   </w:t>
      </w:r>
      <w:r w:rsidRPr="00F72FD7">
        <w:rPr>
          <w:rFonts w:eastAsia="Times New Roman"/>
          <w:b/>
          <w:color w:val="auto"/>
          <w:lang w:eastAsia="hu-HU"/>
        </w:rPr>
        <w:tab/>
      </w:r>
      <w:r w:rsidRPr="00F72FD7">
        <w:rPr>
          <w:rFonts w:eastAsia="Times New Roman"/>
          <w:b/>
          <w:color w:val="auto"/>
          <w:lang w:eastAsia="hu-HU"/>
        </w:rPr>
        <w:tab/>
      </w:r>
      <w:r w:rsidR="00FA5D1D">
        <w:rPr>
          <w:rFonts w:eastAsia="Times New Roman"/>
          <w:color w:val="auto"/>
          <w:lang w:eastAsia="hu-HU"/>
        </w:rPr>
        <w:t>Dr. SzilágyiTibor</w:t>
      </w:r>
      <w:r w:rsidR="00FA5D1D" w:rsidRPr="00F72FD7">
        <w:rPr>
          <w:rFonts w:eastAsia="Times New Roman"/>
          <w:color w:val="auto"/>
          <w:lang w:eastAsia="hu-HU"/>
        </w:rPr>
        <w:t xml:space="preserve"> </w:t>
      </w:r>
      <w:r w:rsidR="00FA5D1D">
        <w:rPr>
          <w:rFonts w:eastAsia="Times New Roman"/>
          <w:color w:val="auto"/>
          <w:lang w:eastAsia="hu-HU"/>
        </w:rPr>
        <w:t>p</w:t>
      </w:r>
      <w:r w:rsidR="00FA5D1D" w:rsidRPr="00F72FD7">
        <w:rPr>
          <w:rFonts w:eastAsia="Times New Roman"/>
          <w:color w:val="auto"/>
          <w:lang w:eastAsia="hu-HU"/>
        </w:rPr>
        <w:t>olgármester</w:t>
      </w:r>
    </w:p>
    <w:p w14:paraId="0D92698C" w14:textId="77777777" w:rsidR="00F72FD7" w:rsidRPr="00F72FD7" w:rsidRDefault="00F72FD7" w:rsidP="00F72FD7">
      <w:pPr>
        <w:shd w:val="clear" w:color="auto" w:fill="FFFFFF"/>
        <w:spacing w:line="240" w:lineRule="auto"/>
        <w:rPr>
          <w:rFonts w:eastAsia="Times New Roman"/>
          <w:color w:val="auto"/>
          <w:lang w:eastAsia="hu-HU"/>
        </w:rPr>
      </w:pPr>
    </w:p>
    <w:p w14:paraId="0D109701" w14:textId="41137880" w:rsidR="00F72FD7" w:rsidRPr="00F72FD7" w:rsidRDefault="00F72FD7" w:rsidP="00FA5D1D">
      <w:pPr>
        <w:shd w:val="clear" w:color="auto" w:fill="FFFFFF"/>
        <w:spacing w:line="240" w:lineRule="auto"/>
        <w:rPr>
          <w:rFonts w:eastAsia="Times New Roman"/>
          <w:color w:val="auto"/>
          <w:lang w:eastAsia="hu-HU"/>
        </w:rPr>
      </w:pPr>
      <w:r w:rsidRPr="00F72FD7">
        <w:rPr>
          <w:rFonts w:eastAsia="Times New Roman"/>
          <w:b/>
          <w:color w:val="auto"/>
          <w:lang w:eastAsia="hu-HU"/>
        </w:rPr>
        <w:t>Előzetesen tárgyalja:</w:t>
      </w:r>
      <w:r w:rsidRPr="00F72FD7">
        <w:rPr>
          <w:rFonts w:eastAsia="Times New Roman"/>
          <w:color w:val="auto"/>
          <w:lang w:eastAsia="hu-HU"/>
        </w:rPr>
        <w:t xml:space="preserve"> </w:t>
      </w:r>
    </w:p>
    <w:p w14:paraId="507DB13E" w14:textId="77777777" w:rsidR="00F72FD7" w:rsidRPr="00F72FD7" w:rsidRDefault="00F72FD7" w:rsidP="00F72FD7">
      <w:pPr>
        <w:shd w:val="clear" w:color="auto" w:fill="FFFFFF"/>
        <w:spacing w:line="240" w:lineRule="auto"/>
        <w:rPr>
          <w:rFonts w:eastAsia="Times New Roman"/>
          <w:color w:val="auto"/>
          <w:lang w:eastAsia="hu-HU"/>
        </w:rPr>
      </w:pPr>
    </w:p>
    <w:p w14:paraId="010573FD" w14:textId="44C1BA5C" w:rsidR="00F72FD7" w:rsidRPr="00F72FD7" w:rsidRDefault="00F72FD7" w:rsidP="00F72FD7">
      <w:pPr>
        <w:shd w:val="clear" w:color="auto" w:fill="FFFFFF"/>
        <w:spacing w:line="240" w:lineRule="auto"/>
        <w:rPr>
          <w:rFonts w:eastAsia="Times New Roman"/>
          <w:b/>
          <w:color w:val="auto"/>
          <w:lang w:eastAsia="hu-HU"/>
        </w:rPr>
      </w:pPr>
      <w:r w:rsidRPr="00F72FD7">
        <w:rPr>
          <w:rFonts w:eastAsia="Times New Roman"/>
          <w:b/>
          <w:color w:val="auto"/>
          <w:lang w:eastAsia="hu-HU"/>
        </w:rPr>
        <w:t xml:space="preserve">Az előterjesztés a jogszabályi rendelkezéseknek megfelel: </w:t>
      </w:r>
      <w:r w:rsidR="00B83B7B">
        <w:rPr>
          <w:rFonts w:eastAsia="Times New Roman"/>
          <w:color w:val="auto"/>
          <w:lang w:eastAsia="hu-HU"/>
        </w:rPr>
        <w:t>Kőszegi Erzsébet Mária</w:t>
      </w:r>
      <w:r w:rsidRPr="00F72FD7">
        <w:rPr>
          <w:rFonts w:eastAsia="Times New Roman"/>
          <w:color w:val="auto"/>
          <w:lang w:eastAsia="hu-HU"/>
        </w:rPr>
        <w:t>. s.k.</w:t>
      </w:r>
      <w:r w:rsidR="008E789E">
        <w:rPr>
          <w:rFonts w:eastAsia="Times New Roman"/>
          <w:color w:val="auto"/>
          <w:lang w:eastAsia="hu-HU"/>
        </w:rPr>
        <w:t xml:space="preserve"> jegyző</w:t>
      </w:r>
    </w:p>
    <w:p w14:paraId="493F69EE" w14:textId="77777777" w:rsidR="00F72FD7" w:rsidRPr="00F72FD7" w:rsidRDefault="00F72FD7" w:rsidP="00F72FD7">
      <w:pPr>
        <w:shd w:val="clear" w:color="auto" w:fill="FFFFFF"/>
        <w:spacing w:line="240" w:lineRule="auto"/>
        <w:rPr>
          <w:rFonts w:eastAsia="Times New Roman"/>
          <w:color w:val="auto"/>
          <w:lang w:eastAsia="hu-HU"/>
        </w:rPr>
      </w:pPr>
    </w:p>
    <w:p w14:paraId="20CFB212" w14:textId="77777777" w:rsidR="00F72FD7" w:rsidRPr="00F72FD7" w:rsidRDefault="00F72FD7" w:rsidP="00F72FD7">
      <w:pPr>
        <w:shd w:val="clear" w:color="auto" w:fill="FFFFFF"/>
        <w:spacing w:line="240" w:lineRule="auto"/>
        <w:rPr>
          <w:rFonts w:eastAsia="Times New Roman"/>
          <w:color w:val="auto"/>
          <w:lang w:eastAsia="hu-HU"/>
        </w:rPr>
      </w:pPr>
    </w:p>
    <w:p w14:paraId="5AEF1CFA" w14:textId="77777777" w:rsidR="00F72FD7" w:rsidRPr="00F72FD7" w:rsidRDefault="00F72FD7" w:rsidP="00F72FD7">
      <w:pPr>
        <w:shd w:val="clear" w:color="auto" w:fill="FFFFFF"/>
        <w:spacing w:line="240" w:lineRule="auto"/>
        <w:rPr>
          <w:rFonts w:eastAsia="Times New Roman"/>
          <w:b/>
          <w:color w:val="auto"/>
          <w:lang w:eastAsia="hu-HU"/>
        </w:rPr>
      </w:pPr>
      <w:r w:rsidRPr="00F72FD7">
        <w:rPr>
          <w:rFonts w:eastAsia="Times New Roman"/>
          <w:b/>
          <w:color w:val="auto"/>
          <w:lang w:eastAsia="hu-HU"/>
        </w:rPr>
        <w:t xml:space="preserve">Az előterjesztéssel kapcsolatos törvényességi észrevétel: </w:t>
      </w:r>
    </w:p>
    <w:p w14:paraId="223784C1" w14:textId="77777777" w:rsidR="00F72FD7" w:rsidRPr="00F72FD7" w:rsidRDefault="00F72FD7" w:rsidP="00F72FD7">
      <w:pPr>
        <w:shd w:val="clear" w:color="auto" w:fill="FFFFFF"/>
        <w:spacing w:line="240" w:lineRule="auto"/>
        <w:rPr>
          <w:rFonts w:eastAsia="Times New Roman"/>
          <w:color w:val="auto"/>
          <w:lang w:eastAsia="hu-HU"/>
        </w:rPr>
      </w:pPr>
    </w:p>
    <w:p w14:paraId="46ECA319" w14:textId="77777777" w:rsidR="00F72FD7" w:rsidRPr="00F72FD7" w:rsidRDefault="00F72FD7" w:rsidP="00F72FD7">
      <w:pPr>
        <w:shd w:val="clear" w:color="auto" w:fill="FFFFFF"/>
        <w:tabs>
          <w:tab w:val="left" w:pos="1418"/>
          <w:tab w:val="left" w:pos="2835"/>
        </w:tabs>
        <w:spacing w:line="240" w:lineRule="auto"/>
        <w:rPr>
          <w:rFonts w:eastAsia="Times New Roman"/>
          <w:color w:val="auto"/>
          <w:lang w:eastAsia="hu-HU"/>
        </w:rPr>
      </w:pPr>
      <w:r w:rsidRPr="00F72FD7">
        <w:rPr>
          <w:rFonts w:eastAsia="Times New Roman"/>
          <w:b/>
          <w:color w:val="auto"/>
          <w:lang w:eastAsia="hu-HU"/>
        </w:rPr>
        <w:t>A döntéshez</w:t>
      </w:r>
      <w:r w:rsidRPr="00F72FD7">
        <w:rPr>
          <w:rFonts w:eastAsia="Times New Roman"/>
          <w:b/>
          <w:color w:val="auto"/>
          <w:lang w:eastAsia="hu-HU"/>
        </w:rPr>
        <w:tab/>
        <w:t>egyszerű</w:t>
      </w:r>
      <w:r w:rsidRPr="00F72FD7">
        <w:rPr>
          <w:rFonts w:eastAsia="Times New Roman"/>
          <w:color w:val="auto"/>
          <w:lang w:eastAsia="hu-HU"/>
        </w:rPr>
        <w:t xml:space="preserve"> </w:t>
      </w:r>
      <w:r w:rsidRPr="00F72FD7">
        <w:rPr>
          <w:rFonts w:eastAsia="Times New Roman"/>
          <w:color w:val="auto"/>
          <w:lang w:eastAsia="hu-HU"/>
        </w:rPr>
        <w:tab/>
      </w:r>
      <w:sdt>
        <w:sdtPr>
          <w:rPr>
            <w:rFonts w:eastAsia="Times New Roman"/>
            <w:color w:val="auto"/>
            <w:sz w:val="28"/>
            <w:lang w:eastAsia="hu-HU"/>
          </w:rPr>
          <w:id w:val="-1581896554"/>
          <w14:checkbox>
            <w14:checked w14:val="1"/>
            <w14:checkedState w14:val="2612" w14:font="MS Gothic"/>
            <w14:uncheckedState w14:val="2610" w14:font="MS Gothic"/>
          </w14:checkbox>
        </w:sdtPr>
        <w:sdtEndPr/>
        <w:sdtContent>
          <w:r w:rsidR="0001730F" w:rsidRPr="0001730F">
            <w:rPr>
              <w:rFonts w:ascii="MS Gothic" w:eastAsia="MS Gothic" w:hAnsi="MS Gothic" w:hint="eastAsia"/>
              <w:color w:val="auto"/>
              <w:sz w:val="28"/>
              <w:lang w:eastAsia="hu-HU"/>
            </w:rPr>
            <w:t>☒</w:t>
          </w:r>
        </w:sdtContent>
      </w:sdt>
    </w:p>
    <w:p w14:paraId="7F39DEC1" w14:textId="77777777" w:rsidR="00F72FD7" w:rsidRPr="00F72FD7" w:rsidRDefault="00F72FD7" w:rsidP="00F72FD7">
      <w:pPr>
        <w:shd w:val="clear" w:color="auto" w:fill="FFFFFF"/>
        <w:tabs>
          <w:tab w:val="left" w:pos="1418"/>
          <w:tab w:val="left" w:pos="2835"/>
          <w:tab w:val="left" w:pos="3402"/>
        </w:tabs>
        <w:spacing w:line="240" w:lineRule="auto"/>
        <w:rPr>
          <w:rFonts w:eastAsia="Times New Roman"/>
          <w:color w:val="auto"/>
          <w:lang w:eastAsia="hu-HU"/>
        </w:rPr>
      </w:pPr>
      <w:r w:rsidRPr="00F72FD7">
        <w:rPr>
          <w:rFonts w:eastAsia="Times New Roman"/>
          <w:color w:val="auto"/>
          <w:lang w:eastAsia="hu-HU"/>
        </w:rPr>
        <w:tab/>
      </w:r>
      <w:r w:rsidRPr="00F72FD7">
        <w:rPr>
          <w:rFonts w:eastAsia="Times New Roman"/>
          <w:b/>
          <w:color w:val="auto"/>
          <w:lang w:eastAsia="hu-HU"/>
        </w:rPr>
        <w:t>minősített</w:t>
      </w:r>
      <w:r w:rsidRPr="00F72FD7">
        <w:rPr>
          <w:rFonts w:eastAsia="Times New Roman"/>
          <w:color w:val="auto"/>
          <w:lang w:eastAsia="hu-HU"/>
        </w:rPr>
        <w:t xml:space="preserve"> </w:t>
      </w:r>
      <w:r w:rsidRPr="00F72FD7">
        <w:rPr>
          <w:rFonts w:eastAsia="Times New Roman"/>
          <w:color w:val="auto"/>
          <w:lang w:eastAsia="hu-HU"/>
        </w:rPr>
        <w:tab/>
      </w:r>
      <w:r w:rsidRPr="00F72FD7">
        <w:rPr>
          <w:rFonts w:eastAsia="Times New Roman"/>
          <w:color w:val="auto"/>
          <w:lang w:eastAsia="hu-HU"/>
        </w:rPr>
        <w:sym w:font="Webdings" w:char="F063"/>
      </w:r>
      <w:r w:rsidRPr="00F72FD7">
        <w:rPr>
          <w:rFonts w:eastAsia="Times New Roman"/>
          <w:color w:val="auto"/>
          <w:lang w:eastAsia="hu-HU"/>
        </w:rPr>
        <w:t xml:space="preserve"> </w:t>
      </w:r>
      <w:r w:rsidRPr="00F72FD7">
        <w:rPr>
          <w:rFonts w:eastAsia="Times New Roman"/>
          <w:color w:val="auto"/>
          <w:lang w:eastAsia="hu-HU"/>
        </w:rPr>
        <w:tab/>
      </w:r>
      <w:r w:rsidRPr="00F72FD7">
        <w:rPr>
          <w:rFonts w:eastAsia="Times New Roman"/>
          <w:b/>
          <w:color w:val="auto"/>
          <w:lang w:eastAsia="hu-HU"/>
        </w:rPr>
        <w:t>többség szükséges.</w:t>
      </w:r>
    </w:p>
    <w:p w14:paraId="6A2388CC" w14:textId="77777777" w:rsidR="00F72FD7" w:rsidRPr="00F72FD7" w:rsidRDefault="00F72FD7" w:rsidP="00F72FD7">
      <w:pPr>
        <w:shd w:val="clear" w:color="auto" w:fill="FFFFFF"/>
        <w:spacing w:line="240" w:lineRule="auto"/>
        <w:rPr>
          <w:rFonts w:eastAsia="Times New Roman"/>
          <w:color w:val="auto"/>
          <w:lang w:eastAsia="hu-HU"/>
        </w:rPr>
      </w:pPr>
    </w:p>
    <w:p w14:paraId="7043EF85" w14:textId="77777777" w:rsidR="00F72FD7" w:rsidRPr="00F72FD7" w:rsidRDefault="00F72FD7" w:rsidP="00F72FD7">
      <w:pPr>
        <w:shd w:val="clear" w:color="auto" w:fill="FFFFFF"/>
        <w:spacing w:line="240" w:lineRule="auto"/>
        <w:rPr>
          <w:rFonts w:eastAsia="Times New Roman"/>
          <w:color w:val="auto"/>
          <w:lang w:eastAsia="hu-HU"/>
        </w:rPr>
      </w:pPr>
    </w:p>
    <w:p w14:paraId="7948B35B" w14:textId="77777777" w:rsidR="00F72FD7" w:rsidRPr="00F72FD7" w:rsidRDefault="00F72FD7" w:rsidP="00F72FD7">
      <w:pPr>
        <w:shd w:val="clear" w:color="auto" w:fill="FFFFFF"/>
        <w:spacing w:line="240" w:lineRule="auto"/>
        <w:rPr>
          <w:rFonts w:eastAsia="Times New Roman"/>
          <w:color w:val="auto"/>
          <w:lang w:eastAsia="hu-HU"/>
        </w:rPr>
      </w:pPr>
    </w:p>
    <w:p w14:paraId="75159594" w14:textId="77777777" w:rsidR="00F72FD7" w:rsidRPr="00F72FD7" w:rsidRDefault="00F72FD7" w:rsidP="00F72FD7">
      <w:pPr>
        <w:shd w:val="clear" w:color="auto" w:fill="FFFFFF"/>
        <w:spacing w:line="240" w:lineRule="auto"/>
        <w:rPr>
          <w:rFonts w:eastAsia="Times New Roman"/>
          <w:b/>
          <w:color w:val="auto"/>
          <w:lang w:eastAsia="hu-HU"/>
        </w:rPr>
      </w:pPr>
      <w:r w:rsidRPr="00F72FD7">
        <w:rPr>
          <w:rFonts w:eastAsia="Times New Roman"/>
          <w:b/>
          <w:color w:val="auto"/>
          <w:lang w:eastAsia="hu-HU"/>
        </w:rPr>
        <w:t xml:space="preserve">Az előterjesztés a kifüggesztési helyszínen közzétehető: </w:t>
      </w:r>
    </w:p>
    <w:p w14:paraId="581841C8" w14:textId="77777777" w:rsidR="00F72FD7" w:rsidRPr="00F72FD7" w:rsidRDefault="00F72FD7" w:rsidP="00F72FD7">
      <w:pPr>
        <w:shd w:val="clear" w:color="auto" w:fill="FFFFFF"/>
        <w:spacing w:line="240" w:lineRule="auto"/>
        <w:rPr>
          <w:rFonts w:eastAsia="Times New Roman"/>
          <w:color w:val="auto"/>
          <w:lang w:eastAsia="hu-HU"/>
        </w:rPr>
      </w:pPr>
    </w:p>
    <w:p w14:paraId="35A0689A" w14:textId="77777777" w:rsidR="00F72FD7" w:rsidRPr="00F72FD7" w:rsidRDefault="00F72FD7" w:rsidP="00F72FD7">
      <w:pPr>
        <w:shd w:val="clear" w:color="auto" w:fill="FFFFFF"/>
        <w:tabs>
          <w:tab w:val="left" w:pos="1418"/>
          <w:tab w:val="left" w:pos="2835"/>
        </w:tabs>
        <w:spacing w:line="240" w:lineRule="auto"/>
        <w:rPr>
          <w:rFonts w:eastAsia="Times New Roman"/>
          <w:color w:val="auto"/>
          <w:lang w:eastAsia="hu-HU"/>
        </w:rPr>
      </w:pPr>
      <w:r w:rsidRPr="00F72FD7">
        <w:rPr>
          <w:rFonts w:eastAsia="Times New Roman"/>
          <w:b/>
          <w:color w:val="auto"/>
          <w:lang w:eastAsia="hu-HU"/>
        </w:rPr>
        <w:tab/>
        <w:t xml:space="preserve">Igen </w:t>
      </w:r>
      <w:r w:rsidRPr="00F72FD7">
        <w:rPr>
          <w:rFonts w:eastAsia="Times New Roman"/>
          <w:color w:val="auto"/>
          <w:lang w:eastAsia="hu-HU"/>
        </w:rPr>
        <w:tab/>
      </w:r>
      <w:sdt>
        <w:sdtPr>
          <w:rPr>
            <w:rFonts w:eastAsia="Times New Roman"/>
            <w:color w:val="auto"/>
            <w:sz w:val="28"/>
            <w:szCs w:val="28"/>
            <w:lang w:eastAsia="hu-HU"/>
          </w:rPr>
          <w:id w:val="-1823884035"/>
          <w14:checkbox>
            <w14:checked w14:val="1"/>
            <w14:checkedState w14:val="2612" w14:font="MS Gothic"/>
            <w14:uncheckedState w14:val="2610" w14:font="MS Gothic"/>
          </w14:checkbox>
        </w:sdtPr>
        <w:sdtEndPr/>
        <w:sdtContent>
          <w:r w:rsidR="0001730F" w:rsidRPr="0001730F">
            <w:rPr>
              <w:rFonts w:ascii="MS Gothic" w:eastAsia="MS Gothic" w:hAnsi="MS Gothic" w:hint="eastAsia"/>
              <w:color w:val="auto"/>
              <w:sz w:val="28"/>
              <w:szCs w:val="28"/>
              <w:lang w:eastAsia="hu-HU"/>
            </w:rPr>
            <w:t>☒</w:t>
          </w:r>
        </w:sdtContent>
      </w:sdt>
    </w:p>
    <w:p w14:paraId="65D9B8B4" w14:textId="77777777" w:rsidR="00F72FD7" w:rsidRPr="00F72FD7" w:rsidRDefault="00F72FD7" w:rsidP="00F72FD7">
      <w:pPr>
        <w:shd w:val="clear" w:color="auto" w:fill="FFFFFF"/>
        <w:tabs>
          <w:tab w:val="left" w:pos="1418"/>
          <w:tab w:val="left" w:pos="2835"/>
        </w:tabs>
        <w:spacing w:line="240" w:lineRule="auto"/>
        <w:rPr>
          <w:rFonts w:eastAsia="Times New Roman"/>
          <w:color w:val="auto"/>
          <w:lang w:eastAsia="hu-HU"/>
        </w:rPr>
      </w:pPr>
      <w:r w:rsidRPr="00F72FD7">
        <w:rPr>
          <w:rFonts w:eastAsia="Times New Roman"/>
          <w:b/>
          <w:color w:val="auto"/>
          <w:lang w:eastAsia="hu-HU"/>
        </w:rPr>
        <w:tab/>
        <w:t>Nem</w:t>
      </w:r>
      <w:r w:rsidRPr="00F72FD7">
        <w:rPr>
          <w:rFonts w:eastAsia="Times New Roman"/>
          <w:color w:val="auto"/>
          <w:lang w:eastAsia="hu-HU"/>
        </w:rPr>
        <w:tab/>
      </w:r>
      <w:r w:rsidRPr="00F72FD7">
        <w:rPr>
          <w:rFonts w:eastAsia="Times New Roman"/>
          <w:color w:val="auto"/>
          <w:lang w:eastAsia="hu-HU"/>
        </w:rPr>
        <w:sym w:font="Webdings" w:char="F063"/>
      </w:r>
    </w:p>
    <w:p w14:paraId="6C8FCCA5" w14:textId="77777777" w:rsidR="00F72FD7" w:rsidRPr="00F72FD7" w:rsidRDefault="00F72FD7" w:rsidP="00F72FD7">
      <w:pPr>
        <w:shd w:val="clear" w:color="auto" w:fill="FFFFFF"/>
        <w:spacing w:line="240" w:lineRule="auto"/>
        <w:rPr>
          <w:rFonts w:eastAsia="Times New Roman"/>
          <w:color w:val="auto"/>
          <w:lang w:eastAsia="hu-HU"/>
        </w:rPr>
      </w:pPr>
    </w:p>
    <w:p w14:paraId="63AACE6D" w14:textId="77777777" w:rsidR="00F72FD7" w:rsidRPr="00F72FD7" w:rsidRDefault="00F72FD7" w:rsidP="00F72FD7">
      <w:pPr>
        <w:shd w:val="clear" w:color="auto" w:fill="FFFFFF"/>
        <w:spacing w:line="240" w:lineRule="auto"/>
        <w:rPr>
          <w:rFonts w:eastAsia="Times New Roman"/>
          <w:color w:val="auto"/>
          <w:lang w:eastAsia="hu-HU"/>
        </w:rPr>
      </w:pPr>
    </w:p>
    <w:p w14:paraId="2ABE086F" w14:textId="77777777" w:rsidR="00F72FD7" w:rsidRPr="00F72FD7" w:rsidRDefault="00F72FD7" w:rsidP="00F72FD7">
      <w:pPr>
        <w:shd w:val="clear" w:color="auto" w:fill="FFFFFF"/>
        <w:spacing w:line="240" w:lineRule="auto"/>
        <w:rPr>
          <w:rFonts w:eastAsia="Times New Roman"/>
          <w:color w:val="auto"/>
          <w:lang w:eastAsia="hu-HU"/>
        </w:rPr>
      </w:pPr>
    </w:p>
    <w:p w14:paraId="5756662F" w14:textId="77777777" w:rsidR="00F72FD7" w:rsidRPr="0001730F" w:rsidRDefault="00F72FD7" w:rsidP="00F72FD7">
      <w:pPr>
        <w:shd w:val="clear" w:color="auto" w:fill="FFFFFF"/>
        <w:tabs>
          <w:tab w:val="left" w:pos="5103"/>
        </w:tabs>
        <w:spacing w:line="240" w:lineRule="auto"/>
        <w:rPr>
          <w:rFonts w:eastAsia="Times New Roman"/>
          <w:color w:val="auto"/>
          <w:sz w:val="28"/>
          <w:szCs w:val="28"/>
          <w:lang w:eastAsia="hu-HU"/>
        </w:rPr>
      </w:pPr>
      <w:r w:rsidRPr="00F72FD7">
        <w:rPr>
          <w:rFonts w:eastAsia="Times New Roman"/>
          <w:b/>
          <w:color w:val="auto"/>
          <w:lang w:eastAsia="hu-HU"/>
        </w:rPr>
        <w:t>Az előterjesztést nyílt ülésen kell tárgyalni</w:t>
      </w:r>
      <w:r w:rsidRPr="00F72FD7">
        <w:rPr>
          <w:rFonts w:eastAsia="Times New Roman"/>
          <w:color w:val="auto"/>
          <w:lang w:eastAsia="hu-HU"/>
        </w:rPr>
        <w:t xml:space="preserve">. </w:t>
      </w:r>
      <w:r w:rsidRPr="00F72FD7">
        <w:rPr>
          <w:rFonts w:eastAsia="Times New Roman"/>
          <w:color w:val="auto"/>
          <w:lang w:eastAsia="hu-HU"/>
        </w:rPr>
        <w:tab/>
      </w:r>
      <w:sdt>
        <w:sdtPr>
          <w:rPr>
            <w:rFonts w:eastAsia="Times New Roman"/>
            <w:color w:val="auto"/>
            <w:sz w:val="28"/>
            <w:szCs w:val="28"/>
            <w:lang w:eastAsia="hu-HU"/>
          </w:rPr>
          <w:id w:val="-1518457319"/>
          <w14:checkbox>
            <w14:checked w14:val="1"/>
            <w14:checkedState w14:val="2612" w14:font="MS Gothic"/>
            <w14:uncheckedState w14:val="2610" w14:font="MS Gothic"/>
          </w14:checkbox>
        </w:sdtPr>
        <w:sdtEndPr/>
        <w:sdtContent>
          <w:r w:rsidR="0001730F" w:rsidRPr="0001730F">
            <w:rPr>
              <w:rFonts w:ascii="MS Gothic" w:eastAsia="MS Gothic" w:hAnsi="MS Gothic" w:hint="eastAsia"/>
              <w:color w:val="auto"/>
              <w:sz w:val="28"/>
              <w:szCs w:val="28"/>
              <w:lang w:eastAsia="hu-HU"/>
            </w:rPr>
            <w:t>☒</w:t>
          </w:r>
        </w:sdtContent>
      </w:sdt>
    </w:p>
    <w:p w14:paraId="289B0D71" w14:textId="77777777" w:rsidR="00F72FD7" w:rsidRPr="00F72FD7" w:rsidRDefault="00F72FD7" w:rsidP="00F72FD7">
      <w:pPr>
        <w:shd w:val="clear" w:color="auto" w:fill="FFFFFF"/>
        <w:spacing w:line="240" w:lineRule="auto"/>
        <w:rPr>
          <w:rFonts w:eastAsia="Times New Roman"/>
          <w:color w:val="auto"/>
          <w:lang w:eastAsia="hu-HU"/>
        </w:rPr>
      </w:pPr>
    </w:p>
    <w:p w14:paraId="5F5F5EE6" w14:textId="77777777" w:rsidR="00F72FD7" w:rsidRPr="00F72FD7" w:rsidRDefault="00F72FD7" w:rsidP="00F72FD7">
      <w:pPr>
        <w:shd w:val="clear" w:color="auto" w:fill="FFFFFF"/>
        <w:tabs>
          <w:tab w:val="left" w:pos="5103"/>
        </w:tabs>
        <w:spacing w:line="240" w:lineRule="auto"/>
        <w:rPr>
          <w:rFonts w:eastAsia="Times New Roman"/>
          <w:b/>
          <w:color w:val="auto"/>
          <w:lang w:eastAsia="hu-HU"/>
        </w:rPr>
      </w:pPr>
      <w:r w:rsidRPr="00F72FD7">
        <w:rPr>
          <w:rFonts w:eastAsia="Times New Roman"/>
          <w:b/>
          <w:color w:val="auto"/>
          <w:lang w:eastAsia="hu-HU"/>
        </w:rPr>
        <w:t>Az előterjesztést zárt ülésen kell tárgyalni.</w:t>
      </w:r>
      <w:r w:rsidRPr="00F72FD7">
        <w:rPr>
          <w:rFonts w:eastAsia="Times New Roman"/>
          <w:b/>
          <w:color w:val="auto"/>
          <w:lang w:eastAsia="hu-HU"/>
        </w:rPr>
        <w:tab/>
      </w:r>
      <w:r w:rsidRPr="00F72FD7">
        <w:rPr>
          <w:rFonts w:eastAsia="Times New Roman"/>
          <w:b/>
          <w:color w:val="auto"/>
          <w:lang w:eastAsia="hu-HU"/>
        </w:rPr>
        <w:sym w:font="Webdings" w:char="F063"/>
      </w:r>
    </w:p>
    <w:p w14:paraId="68C875E5" w14:textId="77777777" w:rsidR="00F72FD7" w:rsidRPr="00F72FD7" w:rsidRDefault="00F72FD7" w:rsidP="00F72FD7">
      <w:pPr>
        <w:shd w:val="clear" w:color="auto" w:fill="FFFFFF"/>
        <w:spacing w:line="240" w:lineRule="auto"/>
        <w:rPr>
          <w:rFonts w:eastAsia="Times New Roman"/>
          <w:color w:val="auto"/>
          <w:lang w:eastAsia="hu-HU"/>
        </w:rPr>
      </w:pPr>
    </w:p>
    <w:p w14:paraId="6D5FB1F3" w14:textId="77777777" w:rsidR="00F72FD7" w:rsidRPr="00F72FD7" w:rsidRDefault="00F72FD7" w:rsidP="00F72FD7">
      <w:pPr>
        <w:shd w:val="clear" w:color="auto" w:fill="FFFFFF"/>
        <w:tabs>
          <w:tab w:val="left" w:pos="5103"/>
        </w:tabs>
        <w:spacing w:line="240" w:lineRule="auto"/>
        <w:rPr>
          <w:rFonts w:eastAsia="Times New Roman"/>
          <w:b/>
          <w:color w:val="auto"/>
          <w:lang w:eastAsia="hu-HU"/>
        </w:rPr>
      </w:pPr>
      <w:r w:rsidRPr="00F72FD7">
        <w:rPr>
          <w:rFonts w:eastAsia="Times New Roman"/>
          <w:b/>
          <w:color w:val="auto"/>
          <w:lang w:eastAsia="hu-HU"/>
        </w:rPr>
        <w:t>Az előterjesztés zárt ülésen tárgyalható.</w:t>
      </w:r>
      <w:r w:rsidRPr="00F72FD7">
        <w:rPr>
          <w:rFonts w:eastAsia="Times New Roman"/>
          <w:b/>
          <w:color w:val="auto"/>
          <w:lang w:eastAsia="hu-HU"/>
        </w:rPr>
        <w:tab/>
      </w:r>
      <w:r w:rsidRPr="00F72FD7">
        <w:rPr>
          <w:rFonts w:eastAsia="Times New Roman"/>
          <w:b/>
          <w:color w:val="auto"/>
          <w:lang w:eastAsia="hu-HU"/>
        </w:rPr>
        <w:sym w:font="Webdings" w:char="F063"/>
      </w:r>
    </w:p>
    <w:p w14:paraId="0B3A965D" w14:textId="77777777" w:rsidR="00F72FD7" w:rsidRDefault="00F72FD7">
      <w:pPr>
        <w:spacing w:line="240" w:lineRule="auto"/>
        <w:rPr>
          <w:b/>
          <w:spacing w:val="80"/>
          <w:sz w:val="28"/>
        </w:rPr>
      </w:pPr>
    </w:p>
    <w:p w14:paraId="669977A5" w14:textId="77777777" w:rsidR="00C25429" w:rsidRDefault="00A16523">
      <w:pPr>
        <w:jc w:val="center"/>
        <w:rPr>
          <w:b/>
          <w:spacing w:val="80"/>
          <w:sz w:val="28"/>
        </w:rPr>
      </w:pPr>
      <w:r>
        <w:rPr>
          <w:b/>
          <w:spacing w:val="80"/>
          <w:sz w:val="28"/>
        </w:rPr>
        <w:lastRenderedPageBreak/>
        <w:t>ELŐTERJESZTÉS</w:t>
      </w:r>
    </w:p>
    <w:p w14:paraId="288FD946" w14:textId="77777777" w:rsidR="008051B0" w:rsidRDefault="008051B0">
      <w:pPr>
        <w:jc w:val="center"/>
        <w:rPr>
          <w:b/>
          <w:sz w:val="28"/>
        </w:rPr>
      </w:pPr>
    </w:p>
    <w:p w14:paraId="58217899" w14:textId="07BBAD17" w:rsidR="00C25429" w:rsidRPr="00FA5D1D" w:rsidRDefault="00A16523">
      <w:pPr>
        <w:jc w:val="center"/>
        <w:rPr>
          <w:b/>
          <w:bCs/>
          <w:sz w:val="28"/>
          <w:szCs w:val="28"/>
        </w:rPr>
      </w:pPr>
      <w:r>
        <w:rPr>
          <w:b/>
          <w:sz w:val="28"/>
        </w:rPr>
        <w:t>A Képviselő-testület 20</w:t>
      </w:r>
      <w:r w:rsidR="00B83B7B">
        <w:rPr>
          <w:b/>
          <w:sz w:val="28"/>
        </w:rPr>
        <w:t>2</w:t>
      </w:r>
      <w:r w:rsidR="00FA5D1D">
        <w:rPr>
          <w:b/>
          <w:sz w:val="28"/>
        </w:rPr>
        <w:t>5</w:t>
      </w:r>
      <w:r>
        <w:rPr>
          <w:b/>
          <w:sz w:val="28"/>
        </w:rPr>
        <w:t xml:space="preserve">. </w:t>
      </w:r>
      <w:r w:rsidR="00FA5D1D">
        <w:rPr>
          <w:b/>
          <w:sz w:val="28"/>
        </w:rPr>
        <w:t>június 11-én</w:t>
      </w:r>
      <w:r>
        <w:rPr>
          <w:b/>
          <w:sz w:val="28"/>
        </w:rPr>
        <w:t xml:space="preserve"> tartandó rend</w:t>
      </w:r>
      <w:r w:rsidR="00FA5D1D">
        <w:rPr>
          <w:b/>
          <w:sz w:val="28"/>
        </w:rPr>
        <w:t>kívüli</w:t>
      </w:r>
      <w:r w:rsidR="00B83B7B">
        <w:rPr>
          <w:b/>
          <w:sz w:val="28"/>
        </w:rPr>
        <w:t xml:space="preserve"> </w:t>
      </w:r>
      <w:r>
        <w:rPr>
          <w:b/>
          <w:sz w:val="28"/>
        </w:rPr>
        <w:t xml:space="preserve">ülésére </w:t>
      </w:r>
      <w:bookmarkStart w:id="0" w:name="_Hlk523993109"/>
      <w:r w:rsidR="00346033">
        <w:rPr>
          <w:b/>
          <w:sz w:val="28"/>
        </w:rPr>
        <w:t xml:space="preserve">a </w:t>
      </w:r>
      <w:bookmarkEnd w:id="0"/>
      <w:r w:rsidR="00FA5D1D">
        <w:rPr>
          <w:rFonts w:eastAsia="Times New Roman"/>
          <w:b/>
          <w:bCs/>
          <w:color w:val="auto"/>
          <w:sz w:val="28"/>
          <w:szCs w:val="28"/>
          <w:lang w:eastAsia="hu-HU"/>
        </w:rPr>
        <w:t>Magyar Nemzeti Vagyonkezelő</w:t>
      </w:r>
      <w:r w:rsidR="00FA5D1D" w:rsidRPr="00FA5D1D">
        <w:rPr>
          <w:rFonts w:eastAsia="Times New Roman"/>
          <w:b/>
          <w:bCs/>
          <w:color w:val="auto"/>
          <w:sz w:val="28"/>
          <w:szCs w:val="28"/>
          <w:lang w:eastAsia="hu-HU"/>
        </w:rPr>
        <w:t xml:space="preserve"> Zrt. ingatlan vagyon felajánlása Magyar Falu Programban részt vevő kistelepülések számára</w:t>
      </w:r>
    </w:p>
    <w:p w14:paraId="171C61E6" w14:textId="77777777" w:rsidR="008051B0" w:rsidRPr="00FA5D1D" w:rsidRDefault="008051B0">
      <w:pPr>
        <w:jc w:val="center"/>
        <w:rPr>
          <w:b/>
          <w:bCs/>
          <w:sz w:val="28"/>
          <w:szCs w:val="28"/>
        </w:rPr>
      </w:pPr>
    </w:p>
    <w:p w14:paraId="36E45FA4" w14:textId="77777777" w:rsidR="00C25429" w:rsidRDefault="00C25429">
      <w:pPr>
        <w:jc w:val="center"/>
        <w:rPr>
          <w:b/>
        </w:rPr>
      </w:pPr>
    </w:p>
    <w:p w14:paraId="7235DB0F" w14:textId="77777777" w:rsidR="00C25429" w:rsidRDefault="00A16523" w:rsidP="008E789E">
      <w:pPr>
        <w:rPr>
          <w:b/>
        </w:rPr>
      </w:pPr>
      <w:r>
        <w:rPr>
          <w:b/>
        </w:rPr>
        <w:t>Tisztelt Képviselő-testület!</w:t>
      </w:r>
    </w:p>
    <w:p w14:paraId="1721CF67" w14:textId="77777777" w:rsidR="00C25429" w:rsidRDefault="00C25429"/>
    <w:p w14:paraId="071E6D20" w14:textId="29542D1F" w:rsidR="008051B0" w:rsidRDefault="00FA5D1D" w:rsidP="008E789E">
      <w:pPr>
        <w:jc w:val="both"/>
      </w:pPr>
      <w:r>
        <w:t xml:space="preserve">A Magyar Nemzeti Vagyonkezelő Zrt. megkereste Gádoros Nagyközség Önkormányzatát, hogy a Kormány döntése alapján </w:t>
      </w:r>
      <w:r w:rsidR="007B7C4B">
        <w:t xml:space="preserve">az idei évben is folytatódik az ingatlanok tulajdonjogának átruházása az önkormányzatok részére, ami egy olyan egyedülálló lehetőséget jelent, amelyen keresztül nem csak az önkormányzat vagyona gyarapszik, hanem azok közösségi célra történő hasznosítására is lehetőség nyílik. </w:t>
      </w:r>
    </w:p>
    <w:p w14:paraId="354D1BC6" w14:textId="498D6585" w:rsidR="007A327C" w:rsidRDefault="00392DE0" w:rsidP="0012730C">
      <w:pPr>
        <w:jc w:val="both"/>
      </w:pPr>
      <w:r>
        <w:t>Mellékelten csatolva a lista a felajánlott gádorosi ingatlanokról.</w:t>
      </w:r>
    </w:p>
    <w:p w14:paraId="6F8FE185" w14:textId="77777777" w:rsidR="00392DE0" w:rsidRDefault="00392DE0" w:rsidP="0012730C">
      <w:pPr>
        <w:jc w:val="both"/>
      </w:pPr>
    </w:p>
    <w:p w14:paraId="506A4A6D" w14:textId="7AC134FC" w:rsidR="00375D22" w:rsidRDefault="00346033">
      <w:pPr>
        <w:jc w:val="both"/>
      </w:pPr>
      <w:r>
        <w:t>Kérem a Tisztelt Képviselő-testületet</w:t>
      </w:r>
      <w:r w:rsidR="00936990">
        <w:t>, hogy nyilatkozzon arról, hogy az ingatlanok tulajdonjogának ingyenes megszerzésének lehetőségével kívánnak-e élni.</w:t>
      </w:r>
    </w:p>
    <w:p w14:paraId="18B626A5" w14:textId="77777777" w:rsidR="00936C71" w:rsidRDefault="00936C71">
      <w:pPr>
        <w:jc w:val="both"/>
      </w:pPr>
    </w:p>
    <w:p w14:paraId="1EF542C3" w14:textId="77777777" w:rsidR="007A327C" w:rsidRDefault="007A327C" w:rsidP="008A2F64">
      <w:pPr>
        <w:rPr>
          <w:b/>
          <w:u w:val="single"/>
        </w:rPr>
      </w:pPr>
    </w:p>
    <w:p w14:paraId="420EFCDF" w14:textId="77777777" w:rsidR="008A2F64" w:rsidRDefault="008A2F64" w:rsidP="008A2F64">
      <w:pPr>
        <w:rPr>
          <w:b/>
          <w:u w:val="single"/>
        </w:rPr>
      </w:pPr>
      <w:r>
        <w:rPr>
          <w:b/>
          <w:u w:val="single"/>
        </w:rPr>
        <w:t>Határozati javaslat:</w:t>
      </w:r>
    </w:p>
    <w:p w14:paraId="33201937" w14:textId="77777777" w:rsidR="002E646F" w:rsidRDefault="002E646F" w:rsidP="002E646F">
      <w:pPr>
        <w:jc w:val="both"/>
      </w:pPr>
    </w:p>
    <w:p w14:paraId="3C8747E8" w14:textId="77777777" w:rsidR="00924EB7" w:rsidRDefault="00924EB7" w:rsidP="00924EB7">
      <w:pPr>
        <w:pStyle w:val="Listaszerbekezds"/>
        <w:numPr>
          <w:ilvl w:val="0"/>
          <w:numId w:val="2"/>
        </w:numPr>
        <w:spacing w:after="200" w:line="276" w:lineRule="auto"/>
        <w:jc w:val="both"/>
        <w:rPr>
          <w:color w:val="auto"/>
        </w:rPr>
      </w:pPr>
      <w:r>
        <w:t xml:space="preserve">Gádoros Nagyközség Önkormányzatának </w:t>
      </w:r>
      <w:r>
        <w:rPr>
          <w:i/>
        </w:rPr>
        <w:t>Képviselő-testülete</w:t>
      </w:r>
      <w:r>
        <w:t xml:space="preserve"> a nemzeti vagyonról szóló 2011. évi CXCVI. törvény 13. §-ában foglaltak valamint az állami vagyonról szóló 2007. évi CVI. törvény 36. § (2) bekezdésének c) pontja alapján a Magyar Nemzeti Vagyonkezelő Zrt-nél kezdeményezi és kérelmezi a Magyar Állam tulajdonában lévő </w:t>
      </w:r>
    </w:p>
    <w:p w14:paraId="2CDE7556" w14:textId="77777777" w:rsidR="00924EB7" w:rsidRDefault="00924EB7" w:rsidP="00924EB7">
      <w:pPr>
        <w:pStyle w:val="Listaszerbekezds"/>
        <w:numPr>
          <w:ilvl w:val="0"/>
          <w:numId w:val="3"/>
        </w:numPr>
        <w:spacing w:after="200" w:line="276" w:lineRule="auto"/>
        <w:jc w:val="both"/>
      </w:pPr>
      <w:r>
        <w:t>belterület 5932 Gádoros, Ady Endre utca 17., 105 helyrajzi számon felvett, kivett lakóház, udvar, gazdasági épület megnevezésű, 1618 m</w:t>
      </w:r>
      <w:r>
        <w:rPr>
          <w:vertAlign w:val="superscript"/>
        </w:rPr>
        <w:t>2</w:t>
      </w:r>
      <w:r>
        <w:t xml:space="preserve"> területű ingatlan 1/1 tulajdoni hányadának</w:t>
      </w:r>
    </w:p>
    <w:p w14:paraId="6D4826DA" w14:textId="77777777" w:rsidR="00924EB7" w:rsidRDefault="00924EB7" w:rsidP="00924EB7">
      <w:pPr>
        <w:pStyle w:val="Listaszerbekezds"/>
        <w:numPr>
          <w:ilvl w:val="0"/>
          <w:numId w:val="3"/>
        </w:numPr>
        <w:spacing w:after="200" w:line="276" w:lineRule="auto"/>
        <w:jc w:val="both"/>
      </w:pPr>
      <w:r>
        <w:t>belterület 5932 Gádoros, Lehel utca 35., 125 helyrajzi számon felvett, kivett lakóház, udvar megnevezésű, 1405 m</w:t>
      </w:r>
      <w:r>
        <w:rPr>
          <w:vertAlign w:val="superscript"/>
        </w:rPr>
        <w:t>2</w:t>
      </w:r>
      <w:r>
        <w:t xml:space="preserve"> területű ingatlan 1/1 tulajdoni hányadának</w:t>
      </w:r>
    </w:p>
    <w:p w14:paraId="04076565" w14:textId="77777777" w:rsidR="00924EB7" w:rsidRDefault="00924EB7" w:rsidP="00924EB7">
      <w:pPr>
        <w:pStyle w:val="Listaszerbekezds"/>
        <w:numPr>
          <w:ilvl w:val="0"/>
          <w:numId w:val="3"/>
        </w:numPr>
        <w:spacing w:after="200" w:line="276" w:lineRule="auto"/>
        <w:jc w:val="both"/>
      </w:pPr>
      <w:r>
        <w:t>belterület 5932 Gádoros, Bocskay István utca 20., 146 helyrajzi számon felvett, kivett lakóház, udvar megnevezésű, 1392 m</w:t>
      </w:r>
      <w:r>
        <w:rPr>
          <w:vertAlign w:val="superscript"/>
        </w:rPr>
        <w:t>2</w:t>
      </w:r>
      <w:r>
        <w:t xml:space="preserve"> területű ingatlan 1/1 tulajdoni hányadának</w:t>
      </w:r>
    </w:p>
    <w:p w14:paraId="2AC99242" w14:textId="77777777" w:rsidR="00924EB7" w:rsidRDefault="00924EB7" w:rsidP="00924EB7">
      <w:pPr>
        <w:pStyle w:val="Listaszerbekezds"/>
        <w:numPr>
          <w:ilvl w:val="0"/>
          <w:numId w:val="3"/>
        </w:numPr>
        <w:spacing w:after="200" w:line="276" w:lineRule="auto"/>
        <w:jc w:val="both"/>
      </w:pPr>
      <w:r>
        <w:t>belterület 5932 Gádoros, Munkácsy Mihály utca 20., 323 helyrajzi számon felvett, kivett lakóház, udvar, gazdasági épület megnevezésű, 1443 m</w:t>
      </w:r>
      <w:r>
        <w:rPr>
          <w:vertAlign w:val="superscript"/>
        </w:rPr>
        <w:t>2</w:t>
      </w:r>
      <w:r>
        <w:t xml:space="preserve"> területű ingatlan 1/1 tulajdoni hányadának</w:t>
      </w:r>
    </w:p>
    <w:p w14:paraId="11FCBB28" w14:textId="77777777" w:rsidR="00924EB7" w:rsidRDefault="00924EB7" w:rsidP="00924EB7">
      <w:pPr>
        <w:pStyle w:val="Listaszerbekezds"/>
        <w:numPr>
          <w:ilvl w:val="0"/>
          <w:numId w:val="3"/>
        </w:numPr>
        <w:spacing w:after="200" w:line="276" w:lineRule="auto"/>
        <w:jc w:val="both"/>
      </w:pPr>
      <w:r>
        <w:t>belterület 5932 Gádoros, Munkácsy Mihály utca 17., 349 helyrajzi számon felvett, kivett lakóház, udvar, gazdasági épület megnevezésű, 1436 m</w:t>
      </w:r>
      <w:r>
        <w:rPr>
          <w:vertAlign w:val="superscript"/>
        </w:rPr>
        <w:t>2</w:t>
      </w:r>
      <w:r>
        <w:t xml:space="preserve"> területű ingatlan 1/1 tulajdoni hányadának</w:t>
      </w:r>
    </w:p>
    <w:p w14:paraId="27A4A475" w14:textId="77777777" w:rsidR="00924EB7" w:rsidRDefault="00924EB7" w:rsidP="00924EB7">
      <w:pPr>
        <w:pStyle w:val="Listaszerbekezds"/>
        <w:numPr>
          <w:ilvl w:val="0"/>
          <w:numId w:val="3"/>
        </w:numPr>
        <w:spacing w:after="200" w:line="276" w:lineRule="auto"/>
        <w:jc w:val="both"/>
      </w:pPr>
      <w:r>
        <w:t>belterület 5932 Gádoros, Árpád utca 2., 1076 helyrajzi számon felvett, kivett lakóház, udvar, gazdasági épület megnevezésű, 1192 m</w:t>
      </w:r>
      <w:r>
        <w:rPr>
          <w:vertAlign w:val="superscript"/>
        </w:rPr>
        <w:t>2</w:t>
      </w:r>
      <w:r>
        <w:t xml:space="preserve"> területű ingatlan 1/1 tulajdoni hányadának</w:t>
      </w:r>
    </w:p>
    <w:p w14:paraId="7245D572" w14:textId="77777777" w:rsidR="00924EB7" w:rsidRDefault="00924EB7" w:rsidP="00924EB7">
      <w:pPr>
        <w:pStyle w:val="Listaszerbekezds"/>
        <w:numPr>
          <w:ilvl w:val="0"/>
          <w:numId w:val="3"/>
        </w:numPr>
        <w:spacing w:after="200" w:line="276" w:lineRule="auto"/>
        <w:jc w:val="both"/>
      </w:pPr>
      <w:r>
        <w:lastRenderedPageBreak/>
        <w:t>belterület 5932 Gádoros, Bajcsy-Zsilinszky utca 26., 1533 helyrajzi számon felvett, kivett lakóház, udvar, gazdasági épület megnevezésű, 1263 m</w:t>
      </w:r>
      <w:r>
        <w:rPr>
          <w:vertAlign w:val="superscript"/>
        </w:rPr>
        <w:t>2</w:t>
      </w:r>
      <w:r>
        <w:t xml:space="preserve"> területű ingatlan 1/1 tulajdoni hányadának</w:t>
      </w:r>
    </w:p>
    <w:p w14:paraId="7C1A7869" w14:textId="77777777" w:rsidR="00924EB7" w:rsidRDefault="00924EB7" w:rsidP="00924EB7">
      <w:pPr>
        <w:pStyle w:val="Listaszerbekezds"/>
        <w:ind w:left="1080"/>
        <w:jc w:val="both"/>
      </w:pPr>
      <w:r>
        <w:t>ingyenes önkormányzati tulajdonba adását.</w:t>
      </w:r>
    </w:p>
    <w:p w14:paraId="117DBF3D" w14:textId="77777777" w:rsidR="002E646F" w:rsidRPr="00942B2C" w:rsidRDefault="002E646F" w:rsidP="002E646F">
      <w:pPr>
        <w:pStyle w:val="Listaszerbekezds"/>
        <w:jc w:val="both"/>
      </w:pPr>
    </w:p>
    <w:p w14:paraId="201E4A39" w14:textId="77777777" w:rsidR="002E646F" w:rsidRPr="00173776" w:rsidRDefault="002E646F" w:rsidP="002E646F">
      <w:pPr>
        <w:pStyle w:val="Listaszerbekezds"/>
        <w:numPr>
          <w:ilvl w:val="0"/>
          <w:numId w:val="1"/>
        </w:numPr>
        <w:spacing w:after="200" w:line="276" w:lineRule="auto"/>
        <w:jc w:val="both"/>
        <w:rPr>
          <w:i/>
        </w:rPr>
      </w:pPr>
      <w:r w:rsidRPr="00942B2C">
        <w:t xml:space="preserve">Az ingatlant az Önkormányzat a Magyarország helyi önkormányzatairól szóló 2011. CLXXXIX. törvény 13. § (1) bekezdés </w:t>
      </w:r>
      <w:r w:rsidRPr="00942B2C">
        <w:rPr>
          <w:i/>
        </w:rPr>
        <w:t>… .)</w:t>
      </w:r>
      <w:r w:rsidRPr="00942B2C">
        <w:t xml:space="preserve"> </w:t>
      </w:r>
      <w:r w:rsidRPr="00942B2C">
        <w:rPr>
          <w:i/>
        </w:rPr>
        <w:t xml:space="preserve">pontjában / pontjaiban </w:t>
      </w:r>
      <w:r w:rsidRPr="00942B2C">
        <w:t>meghatározott ………… feladat</w:t>
      </w:r>
      <w:r>
        <w:t>a</w:t>
      </w:r>
      <w:r w:rsidRPr="00942B2C">
        <w:t xml:space="preserve">inak ellátása érdekében kívánja tulajdonba venni </w:t>
      </w:r>
      <w:r w:rsidRPr="00E87D47">
        <w:t>és …………. célra kívánja felhasználni.</w:t>
      </w:r>
    </w:p>
    <w:p w14:paraId="451235FD" w14:textId="77777777" w:rsidR="002E646F" w:rsidRPr="00173776" w:rsidRDefault="002E646F" w:rsidP="002E646F">
      <w:pPr>
        <w:pStyle w:val="Listaszerbekezds"/>
        <w:rPr>
          <w:i/>
        </w:rPr>
      </w:pPr>
    </w:p>
    <w:p w14:paraId="66ADF71C" w14:textId="3E8117C1" w:rsidR="002E646F" w:rsidRPr="002A26EC" w:rsidRDefault="002E646F" w:rsidP="002E646F">
      <w:pPr>
        <w:pStyle w:val="Listaszerbekezds"/>
        <w:jc w:val="both"/>
        <w:rPr>
          <w:i/>
        </w:rPr>
      </w:pPr>
      <w:r w:rsidRPr="002A26EC">
        <w:rPr>
          <w:i/>
        </w:rPr>
        <w:t xml:space="preserve">konkrét felhasználási cél meghatározása: </w:t>
      </w:r>
      <w:r w:rsidR="00F26415">
        <w:rPr>
          <w:i/>
        </w:rPr>
        <w:t>VÁLASZTHATÓ ÉS BŐVÍTHETŐ!</w:t>
      </w:r>
    </w:p>
    <w:p w14:paraId="3AEDE2F6" w14:textId="77777777" w:rsidR="002E646F" w:rsidRPr="00942B2C" w:rsidRDefault="002E646F" w:rsidP="002E646F">
      <w:pPr>
        <w:ind w:left="708"/>
        <w:jc w:val="both"/>
        <w:rPr>
          <w:i/>
        </w:rPr>
      </w:pPr>
      <w:r w:rsidRPr="00942B2C">
        <w:rPr>
          <w:i/>
        </w:rPr>
        <w:t xml:space="preserve">pl. helytörténeti gyűjtemény elhelyezése és működtetése céljára kívánja felhasználni / az Önkormányzat parkolás, illetve gyalogosforgalom lehetőségét kívánja biztosítani a területen. Az ingatlan természetben jelenleg is közterületként funkcionál. / önkormányzati bérlakásként kívánja használni. / a település területén hajléktalanná vált személyek ellátásának és rehabilitációjának, valamint a hajléktalanná válás megelőzésének biztosítására kívánja használni. / a szociálisan rászorult személyek lakáshoz jutásának elősegítése céljára kívánja használni. / önkormányzati irodák, tervtár kialakítása céljára kívánja felhasználni. / szabadidő parkot kíván kialakítani a területen. / az ingatlan mellett lévő út szélesítése, az út mellett szikkasztó árok kiépítése, valamint közterület, közpark, piac kialakítása céljára kívánja használni. / stb. </w:t>
      </w:r>
    </w:p>
    <w:p w14:paraId="5328BF86" w14:textId="77777777" w:rsidR="002E646F" w:rsidRDefault="002E646F" w:rsidP="002E646F">
      <w:pPr>
        <w:ind w:left="708"/>
        <w:jc w:val="both"/>
      </w:pPr>
      <w:r>
        <w:t>(Megjegyzés: a Mötv-n kívül más jogszabályra való hivatkozás is elfogadható, amennyiben az rögzíti az Önkormányzat kötelezően ellátandó feladatát, amelynek elősegítésére igénylik az ingatlant. A felhasználási célt pontosan, a segítendő feladattól elkülönítve kell meghatározni.)</w:t>
      </w:r>
    </w:p>
    <w:p w14:paraId="5512B466" w14:textId="77777777" w:rsidR="00936990" w:rsidRDefault="00936990" w:rsidP="002E646F">
      <w:pPr>
        <w:ind w:left="708"/>
        <w:jc w:val="both"/>
      </w:pPr>
    </w:p>
    <w:p w14:paraId="5D484E72" w14:textId="270ED0B9" w:rsidR="002E646F" w:rsidRDefault="009E351C" w:rsidP="002E646F">
      <w:pPr>
        <w:pStyle w:val="Listaszerbekezds"/>
        <w:numPr>
          <w:ilvl w:val="0"/>
          <w:numId w:val="1"/>
        </w:numPr>
        <w:spacing w:after="200" w:line="276" w:lineRule="auto"/>
        <w:jc w:val="both"/>
      </w:pPr>
      <w:r>
        <w:t>Gádoros Nagyközség</w:t>
      </w:r>
      <w:r w:rsidR="002E646F" w:rsidRPr="009C0C93">
        <w:t xml:space="preserve"> Önkormányzata vállalja a tulajdonba adás érdekében felmerülő költségek – ideértve a művelési ág szükséges megváltoztatásának költségét – megtérítését.</w:t>
      </w:r>
    </w:p>
    <w:p w14:paraId="39F6524B" w14:textId="77777777" w:rsidR="002E646F" w:rsidRPr="009C0C93" w:rsidRDefault="002E646F" w:rsidP="002E646F">
      <w:pPr>
        <w:pStyle w:val="Listaszerbekezds"/>
        <w:jc w:val="both"/>
      </w:pPr>
    </w:p>
    <w:p w14:paraId="39BFC9C8" w14:textId="5E333236" w:rsidR="002E646F" w:rsidRDefault="002E646F" w:rsidP="002E646F">
      <w:pPr>
        <w:pStyle w:val="Listaszerbekezds"/>
        <w:numPr>
          <w:ilvl w:val="0"/>
          <w:numId w:val="1"/>
        </w:numPr>
        <w:spacing w:after="200" w:line="276" w:lineRule="auto"/>
        <w:jc w:val="both"/>
      </w:pPr>
      <w:r w:rsidRPr="009C0C93">
        <w:t>Az igényelt ingatlan</w:t>
      </w:r>
      <w:r w:rsidR="00F26415">
        <w:t>ok</w:t>
      </w:r>
      <w:r w:rsidRPr="009C0C93">
        <w:t xml:space="preserve"> nem áll</w:t>
      </w:r>
      <w:r w:rsidR="00F26415">
        <w:t>nak</w:t>
      </w:r>
      <w:r w:rsidRPr="009C0C93">
        <w:t xml:space="preserve"> védettség alatt. </w:t>
      </w:r>
    </w:p>
    <w:p w14:paraId="0DACE2E3" w14:textId="77777777" w:rsidR="002E646F" w:rsidRPr="00E87D47" w:rsidRDefault="002E646F" w:rsidP="002E646F">
      <w:pPr>
        <w:pStyle w:val="Listaszerbekezds"/>
        <w:rPr>
          <w:i/>
        </w:rPr>
      </w:pPr>
    </w:p>
    <w:p w14:paraId="6991FB27" w14:textId="77777777" w:rsidR="009E351C" w:rsidRDefault="002E646F" w:rsidP="009E351C">
      <w:pPr>
        <w:pStyle w:val="Listaszerbekezds"/>
        <w:numPr>
          <w:ilvl w:val="0"/>
          <w:numId w:val="1"/>
        </w:numPr>
      </w:pPr>
      <w:r w:rsidRPr="009C0C93">
        <w:t>A Képviselő-testület felhatalmazza a polgármester</w:t>
      </w:r>
      <w:r>
        <w:t>t</w:t>
      </w:r>
      <w:r w:rsidRPr="009C0C93">
        <w:t>, hogy a</w:t>
      </w:r>
      <w:r w:rsidR="009E351C">
        <w:t>z</w:t>
      </w:r>
      <w:r w:rsidRPr="009C0C93">
        <w:t xml:space="preserve"> </w:t>
      </w:r>
    </w:p>
    <w:p w14:paraId="262ABA30" w14:textId="29D849BF" w:rsidR="009E351C" w:rsidRDefault="009E351C" w:rsidP="009E351C">
      <w:pPr>
        <w:pStyle w:val="Listaszerbekezds"/>
      </w:pPr>
      <w:bookmarkStart w:id="1" w:name="_Hlk200094131"/>
      <w:r>
        <w:t>5932 Gádoros, Ady Endre utca 17., 105 helyrajzi számú,</w:t>
      </w:r>
    </w:p>
    <w:p w14:paraId="503588AC" w14:textId="0D4BA556" w:rsidR="009E351C" w:rsidRDefault="009E351C" w:rsidP="009E351C">
      <w:pPr>
        <w:ind w:left="709"/>
      </w:pPr>
      <w:r>
        <w:t>5932 Gádoros, Lehel utca 35., 125 helyrajzi számú</w:t>
      </w:r>
    </w:p>
    <w:p w14:paraId="30C90208" w14:textId="2C961BAB" w:rsidR="009E351C" w:rsidRDefault="009E351C" w:rsidP="009E351C">
      <w:pPr>
        <w:ind w:left="709"/>
      </w:pPr>
      <w:r>
        <w:t>5932 Gádoros, Bocskay István utca 20., 146 helyrajzi számú</w:t>
      </w:r>
    </w:p>
    <w:p w14:paraId="2A5FB4B0" w14:textId="23B4C01D" w:rsidR="009E351C" w:rsidRDefault="009E351C" w:rsidP="009E351C">
      <w:pPr>
        <w:ind w:left="709"/>
      </w:pPr>
      <w:r>
        <w:t>5932 Gádoros, Munkácsy Mihály utca 20., 323 helyrajzi számú</w:t>
      </w:r>
    </w:p>
    <w:p w14:paraId="34A39E3A" w14:textId="0D3DBEAB" w:rsidR="009E351C" w:rsidRDefault="009E351C" w:rsidP="009E351C">
      <w:pPr>
        <w:ind w:left="709"/>
      </w:pPr>
      <w:r>
        <w:t>5932 Gádoros, Munkácsy Mihály utca 17., 349 helyrajzi számú</w:t>
      </w:r>
    </w:p>
    <w:p w14:paraId="03F9EC31" w14:textId="3ABFD2F6" w:rsidR="009E351C" w:rsidRDefault="009E351C" w:rsidP="009E351C">
      <w:pPr>
        <w:ind w:left="709"/>
      </w:pPr>
      <w:r>
        <w:t>5932 Gádoros, Árpád utca 2., 1076 helyrajzi számú</w:t>
      </w:r>
    </w:p>
    <w:p w14:paraId="18E74CBE" w14:textId="53D6C646" w:rsidR="0067768B" w:rsidRDefault="0067768B" w:rsidP="009E351C">
      <w:pPr>
        <w:ind w:left="709"/>
      </w:pPr>
      <w:r>
        <w:t>5932 Gádoros, Bajcsy-Zsilinszky utca 26., 1533 helyrajzi számú</w:t>
      </w:r>
    </w:p>
    <w:bookmarkEnd w:id="1"/>
    <w:p w14:paraId="28AA735C" w14:textId="63E13CB2" w:rsidR="002E646F" w:rsidRDefault="002E646F" w:rsidP="009E351C">
      <w:pPr>
        <w:pStyle w:val="Listaszerbekezds"/>
        <w:spacing w:after="200" w:line="276" w:lineRule="auto"/>
        <w:jc w:val="both"/>
      </w:pPr>
      <w:r w:rsidRPr="009C0C93">
        <w:t xml:space="preserve"> ingatlan</w:t>
      </w:r>
      <w:r w:rsidR="003C6F1B">
        <w:t>ok</w:t>
      </w:r>
      <w:r w:rsidRPr="009C0C93">
        <w:t xml:space="preserve"> ingyenes önkormányzati tulajdonba adásával kapcsolatos eljárás során az MNV Zrt. felé teljes jogkörben eljárjon</w:t>
      </w:r>
      <w:r>
        <w:t>,</w:t>
      </w:r>
      <w:r w:rsidRPr="009C0C93">
        <w:t xml:space="preserve"> és valamennyi nyilatkozatot megtegyen.</w:t>
      </w:r>
    </w:p>
    <w:p w14:paraId="2E185B20" w14:textId="77777777" w:rsidR="002E646F" w:rsidRPr="009C0C93" w:rsidRDefault="002E646F" w:rsidP="002E646F">
      <w:pPr>
        <w:pStyle w:val="Listaszerbekezds"/>
        <w:jc w:val="both"/>
      </w:pPr>
    </w:p>
    <w:p w14:paraId="0BD05205" w14:textId="499F83D2" w:rsidR="003D115E" w:rsidRDefault="002E646F" w:rsidP="002E646F">
      <w:pPr>
        <w:pStyle w:val="Listaszerbekezds"/>
        <w:numPr>
          <w:ilvl w:val="0"/>
          <w:numId w:val="1"/>
        </w:numPr>
        <w:spacing w:after="200" w:line="276" w:lineRule="auto"/>
        <w:jc w:val="both"/>
      </w:pPr>
      <w:r w:rsidRPr="00942B2C">
        <w:t>A Képviselő-testület felhatalmazza a polgármester</w:t>
      </w:r>
      <w:r>
        <w:t>t</w:t>
      </w:r>
      <w:r w:rsidRPr="00942B2C">
        <w:t>, hogy a</w:t>
      </w:r>
      <w:r w:rsidR="00936990">
        <w:t>z</w:t>
      </w:r>
      <w:r w:rsidRPr="00942B2C">
        <w:t xml:space="preserve"> </w:t>
      </w:r>
    </w:p>
    <w:p w14:paraId="0DCD1C10" w14:textId="77777777" w:rsidR="003D115E" w:rsidRDefault="003D115E" w:rsidP="003D115E">
      <w:pPr>
        <w:pStyle w:val="Listaszerbekezds"/>
      </w:pPr>
      <w:r>
        <w:t>5932 Gádoros, Ady Endre utca 17., 105 helyrajzi számú,</w:t>
      </w:r>
    </w:p>
    <w:p w14:paraId="10BA399A" w14:textId="77777777" w:rsidR="003D115E" w:rsidRDefault="003D115E" w:rsidP="003D115E">
      <w:pPr>
        <w:ind w:left="709"/>
      </w:pPr>
      <w:r>
        <w:t>5932 Gádoros, Lehel utca 35., 125 helyrajzi számú</w:t>
      </w:r>
    </w:p>
    <w:p w14:paraId="53408DBB" w14:textId="77777777" w:rsidR="003D115E" w:rsidRDefault="003D115E" w:rsidP="003D115E">
      <w:pPr>
        <w:ind w:left="709"/>
      </w:pPr>
      <w:r>
        <w:lastRenderedPageBreak/>
        <w:t>5932 Gádoros, Bocskay István utca 20., 146 helyrajzi számú</w:t>
      </w:r>
    </w:p>
    <w:p w14:paraId="6E8A0F08" w14:textId="77777777" w:rsidR="003D115E" w:rsidRDefault="003D115E" w:rsidP="003D115E">
      <w:pPr>
        <w:ind w:left="709"/>
      </w:pPr>
      <w:r>
        <w:t>5932 Gádoros, Munkácsy Mihály utca 20., 323 helyrajzi számú</w:t>
      </w:r>
    </w:p>
    <w:p w14:paraId="416F866A" w14:textId="77777777" w:rsidR="003D115E" w:rsidRDefault="003D115E" w:rsidP="003D115E">
      <w:pPr>
        <w:ind w:left="709"/>
      </w:pPr>
      <w:r>
        <w:t>5932 Gádoros, Munkácsy Mihály utca 17., 349 helyrajzi számú</w:t>
      </w:r>
    </w:p>
    <w:p w14:paraId="6E84688C" w14:textId="77777777" w:rsidR="003D115E" w:rsidRDefault="003D115E" w:rsidP="003D115E">
      <w:pPr>
        <w:ind w:left="709"/>
      </w:pPr>
      <w:r>
        <w:t>5932 Gádoros, Árpád utca 2., 1076 helyrajzi számú</w:t>
      </w:r>
    </w:p>
    <w:p w14:paraId="3EC17B76" w14:textId="77777777" w:rsidR="0067768B" w:rsidRDefault="0067768B" w:rsidP="0067768B">
      <w:pPr>
        <w:ind w:left="709"/>
      </w:pPr>
      <w:r>
        <w:t>5932 Gádoros, Bajcsy-Zsilinszky utca 26., 1533 helyrajzi számú</w:t>
      </w:r>
    </w:p>
    <w:p w14:paraId="776CB822" w14:textId="5471D7C3" w:rsidR="002E646F" w:rsidRDefault="002E646F" w:rsidP="003D115E">
      <w:pPr>
        <w:pStyle w:val="Listaszerbekezds"/>
        <w:spacing w:after="200" w:line="276" w:lineRule="auto"/>
        <w:jc w:val="both"/>
      </w:pPr>
      <w:r w:rsidRPr="00942B2C">
        <w:t>ingatlan</w:t>
      </w:r>
      <w:r w:rsidR="003C6F1B">
        <w:t>ok</w:t>
      </w:r>
      <w:r w:rsidRPr="00942B2C">
        <w:t xml:space="preserve"> ingyenes önkormányzati tulajdonba adására vonatkozó megállapodást aláírja.</w:t>
      </w:r>
    </w:p>
    <w:p w14:paraId="17DCCAA2" w14:textId="77777777" w:rsidR="005D2944" w:rsidRDefault="005D2944" w:rsidP="003D115E">
      <w:pPr>
        <w:pStyle w:val="Listaszerbekezds"/>
        <w:spacing w:after="200" w:line="276" w:lineRule="auto"/>
        <w:jc w:val="both"/>
      </w:pPr>
    </w:p>
    <w:p w14:paraId="600488E1" w14:textId="7035ABFE" w:rsidR="005D2944" w:rsidRPr="000E678C" w:rsidRDefault="005D2944" w:rsidP="005D2944">
      <w:pPr>
        <w:pStyle w:val="Listaszerbekezds"/>
        <w:numPr>
          <w:ilvl w:val="0"/>
          <w:numId w:val="1"/>
        </w:numPr>
        <w:spacing w:after="200" w:line="276" w:lineRule="auto"/>
        <w:rPr>
          <w:b/>
          <w:bCs/>
        </w:rPr>
      </w:pPr>
      <w:r>
        <w:rPr>
          <w:b/>
          <w:bCs/>
        </w:rPr>
        <w:t xml:space="preserve">A Képviselő-testület </w:t>
      </w:r>
      <w:r w:rsidR="00F26415">
        <w:rPr>
          <w:b/>
          <w:bCs/>
        </w:rPr>
        <w:t xml:space="preserve">a fenti </w:t>
      </w:r>
      <w:r>
        <w:rPr>
          <w:b/>
          <w:bCs/>
        </w:rPr>
        <w:t xml:space="preserve">ingatlanok </w:t>
      </w:r>
      <w:r w:rsidR="00F26415">
        <w:rPr>
          <w:b/>
          <w:bCs/>
        </w:rPr>
        <w:t>tulajdonjogának megszerzését</w:t>
      </w:r>
      <w:r>
        <w:rPr>
          <w:b/>
          <w:bCs/>
        </w:rPr>
        <w:t xml:space="preserve"> a </w:t>
      </w:r>
      <w:r w:rsidRPr="000E678C">
        <w:rPr>
          <w:b/>
          <w:bCs/>
        </w:rPr>
        <w:t xml:space="preserve">15 éves elidegenítési tilalom </w:t>
      </w:r>
      <w:r>
        <w:rPr>
          <w:b/>
          <w:bCs/>
        </w:rPr>
        <w:t xml:space="preserve">mellőzésével </w:t>
      </w:r>
      <w:r w:rsidR="00F26415">
        <w:rPr>
          <w:b/>
          <w:bCs/>
        </w:rPr>
        <w:t xml:space="preserve">tudja </w:t>
      </w:r>
      <w:r>
        <w:rPr>
          <w:b/>
          <w:bCs/>
        </w:rPr>
        <w:t>vállal</w:t>
      </w:r>
      <w:r w:rsidR="00F26415">
        <w:rPr>
          <w:b/>
          <w:bCs/>
        </w:rPr>
        <w:t>ni</w:t>
      </w:r>
      <w:r>
        <w:rPr>
          <w:b/>
          <w:bCs/>
        </w:rPr>
        <w:t>.</w:t>
      </w:r>
    </w:p>
    <w:p w14:paraId="72AE1F62" w14:textId="1826016B" w:rsidR="005D2944" w:rsidRDefault="005D2944" w:rsidP="005D2944">
      <w:pPr>
        <w:jc w:val="both"/>
      </w:pPr>
      <w:r>
        <w:t xml:space="preserve">Erről értesülnek: </w:t>
      </w:r>
      <w:r>
        <w:tab/>
        <w:t>Magyar Nemzeti Vagyonkezelő Zrt.</w:t>
      </w:r>
    </w:p>
    <w:p w14:paraId="7E4DC2BF" w14:textId="1C2BE844" w:rsidR="005D2944" w:rsidRDefault="005D2944" w:rsidP="005D2944">
      <w:pPr>
        <w:jc w:val="both"/>
      </w:pPr>
      <w:r>
        <w:tab/>
      </w:r>
      <w:r>
        <w:tab/>
      </w:r>
      <w:r>
        <w:tab/>
        <w:t>Dr. Szilágyi Tibor polgármester</w:t>
      </w:r>
    </w:p>
    <w:p w14:paraId="79932BA8" w14:textId="4A17A25F" w:rsidR="005D2944" w:rsidRDefault="005D2944" w:rsidP="005D2944">
      <w:pPr>
        <w:jc w:val="both"/>
      </w:pPr>
      <w:r>
        <w:t xml:space="preserve">Határidő: </w:t>
      </w:r>
      <w:r>
        <w:tab/>
      </w:r>
      <w:r>
        <w:tab/>
        <w:t>2025. június 12.</w:t>
      </w:r>
    </w:p>
    <w:p w14:paraId="66EA6227" w14:textId="77777777" w:rsidR="005D2944" w:rsidRDefault="005D2944" w:rsidP="005D2944">
      <w:pPr>
        <w:jc w:val="both"/>
      </w:pPr>
    </w:p>
    <w:p w14:paraId="3108D358" w14:textId="77777777" w:rsidR="005D2944" w:rsidRDefault="005D2944" w:rsidP="005D2944">
      <w:pPr>
        <w:jc w:val="both"/>
      </w:pPr>
    </w:p>
    <w:p w14:paraId="1B8FB1A7" w14:textId="77777777" w:rsidR="005D2944" w:rsidRDefault="005D2944" w:rsidP="005D2944">
      <w:pPr>
        <w:jc w:val="center"/>
      </w:pPr>
      <w:r>
        <w:t>K.m.f.</w:t>
      </w:r>
      <w:r>
        <w:br/>
      </w:r>
    </w:p>
    <w:p w14:paraId="729F0AAA" w14:textId="77777777" w:rsidR="005D2944" w:rsidRDefault="005D2944" w:rsidP="005D2944">
      <w:pPr>
        <w:jc w:val="center"/>
      </w:pPr>
    </w:p>
    <w:p w14:paraId="5A690209" w14:textId="77777777" w:rsidR="005D2944" w:rsidRDefault="005D2944" w:rsidP="005D2944">
      <w:pPr>
        <w:tabs>
          <w:tab w:val="center" w:pos="1701"/>
          <w:tab w:val="center" w:pos="7371"/>
        </w:tabs>
        <w:spacing w:line="240" w:lineRule="auto"/>
      </w:pPr>
      <w:r>
        <w:tab/>
        <w:t>Dr. Szilágyi Tibor</w:t>
      </w:r>
      <w:r>
        <w:tab/>
        <w:t>Kőszegi Erzsébet Mária</w:t>
      </w:r>
    </w:p>
    <w:p w14:paraId="097FEADD" w14:textId="77777777" w:rsidR="005D2944" w:rsidRDefault="005D2944" w:rsidP="005D2944">
      <w:pPr>
        <w:tabs>
          <w:tab w:val="center" w:pos="1701"/>
          <w:tab w:val="center" w:pos="7371"/>
        </w:tabs>
        <w:spacing w:line="240" w:lineRule="auto"/>
      </w:pPr>
      <w:r>
        <w:tab/>
        <w:t>polgármester</w:t>
      </w:r>
      <w:r>
        <w:tab/>
        <w:t>jegyző</w:t>
      </w:r>
    </w:p>
    <w:p w14:paraId="0B61E0BA" w14:textId="77777777" w:rsidR="005D2944" w:rsidRDefault="005D2944" w:rsidP="005D2944">
      <w:pPr>
        <w:tabs>
          <w:tab w:val="center" w:pos="1701"/>
          <w:tab w:val="center" w:pos="7371"/>
        </w:tabs>
      </w:pPr>
    </w:p>
    <w:p w14:paraId="44F6FB23" w14:textId="77777777" w:rsidR="005D2944" w:rsidRDefault="005D2944" w:rsidP="005D2944">
      <w:pPr>
        <w:tabs>
          <w:tab w:val="center" w:pos="1701"/>
          <w:tab w:val="center" w:pos="7371"/>
        </w:tabs>
      </w:pPr>
      <w:r>
        <w:t>A kivonat hiteles:</w:t>
      </w:r>
    </w:p>
    <w:p w14:paraId="520D5710" w14:textId="77777777" w:rsidR="005D2944" w:rsidRDefault="005D2944" w:rsidP="005D2944">
      <w:pPr>
        <w:tabs>
          <w:tab w:val="center" w:pos="1701"/>
          <w:tab w:val="center" w:pos="7371"/>
        </w:tabs>
        <w:rPr>
          <w:i/>
        </w:rPr>
      </w:pPr>
      <w:r w:rsidRPr="00942B2C">
        <w:rPr>
          <w:i/>
        </w:rPr>
        <w:t>(dátum)</w:t>
      </w:r>
    </w:p>
    <w:p w14:paraId="3C895802" w14:textId="77777777" w:rsidR="002E646F" w:rsidRPr="00CC6D17" w:rsidRDefault="002E646F" w:rsidP="002E646F"/>
    <w:p w14:paraId="25E444A6" w14:textId="77777777" w:rsidR="008A2F64" w:rsidRDefault="008A2F64" w:rsidP="008A2F64"/>
    <w:p w14:paraId="412A62E8" w14:textId="77777777" w:rsidR="002B3297" w:rsidRDefault="002B3297">
      <w:pPr>
        <w:jc w:val="both"/>
      </w:pPr>
    </w:p>
    <w:p w14:paraId="75076DC1" w14:textId="77777777" w:rsidR="005D2944" w:rsidRDefault="005D2944">
      <w:pPr>
        <w:jc w:val="both"/>
      </w:pPr>
    </w:p>
    <w:p w14:paraId="6258F560" w14:textId="77777777" w:rsidR="005D2944" w:rsidRDefault="005D2944">
      <w:pPr>
        <w:jc w:val="both"/>
      </w:pPr>
    </w:p>
    <w:p w14:paraId="12212684" w14:textId="104EA52D" w:rsidR="00C25429" w:rsidRDefault="00A16523">
      <w:r>
        <w:t xml:space="preserve">Gádoros, </w:t>
      </w:r>
      <w:r w:rsidR="007E2F7A">
        <w:t>202</w:t>
      </w:r>
      <w:r w:rsidR="00543627">
        <w:t>5</w:t>
      </w:r>
      <w:r w:rsidR="007E2F7A">
        <w:t xml:space="preserve">. </w:t>
      </w:r>
      <w:r w:rsidR="00543627">
        <w:t>június 5.</w:t>
      </w:r>
    </w:p>
    <w:p w14:paraId="1CCF4D54" w14:textId="77777777" w:rsidR="00C25429" w:rsidRDefault="00C25429"/>
    <w:p w14:paraId="57D64BE8" w14:textId="77777777" w:rsidR="00C25429" w:rsidRDefault="00C25429"/>
    <w:p w14:paraId="532AEC8E" w14:textId="5F16C54A" w:rsidR="00C25429" w:rsidRDefault="007E2F7A">
      <w:pPr>
        <w:ind w:left="6804"/>
        <w:jc w:val="center"/>
      </w:pPr>
      <w:r>
        <w:t>Dr. Szilágyi Tibor</w:t>
      </w:r>
    </w:p>
    <w:p w14:paraId="30C1E54B" w14:textId="77777777" w:rsidR="00C25429" w:rsidRDefault="00A16523">
      <w:pPr>
        <w:ind w:left="6804"/>
        <w:jc w:val="center"/>
      </w:pPr>
      <w:r>
        <w:t>polgármester</w:t>
      </w:r>
    </w:p>
    <w:sectPr w:rsidR="00C25429">
      <w:pgSz w:w="11906" w:h="16838"/>
      <w:pgMar w:top="1417" w:right="1417" w:bottom="1417" w:left="1417" w:header="0" w:footer="0" w:gutter="0"/>
      <w:cols w:space="708"/>
      <w:formProt w:val="0"/>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onotype Corsiva">
    <w:panose1 w:val="03010101010201010101"/>
    <w:charset w:val="EE"/>
    <w:family w:val="script"/>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D319D"/>
    <w:multiLevelType w:val="hybridMultilevel"/>
    <w:tmpl w:val="446E8DE2"/>
    <w:lvl w:ilvl="0" w:tplc="61322F06">
      <w:start w:val="93"/>
      <w:numFmt w:val="bullet"/>
      <w:lvlText w:val="-"/>
      <w:lvlJc w:val="left"/>
      <w:pPr>
        <w:ind w:left="1080" w:hanging="360"/>
      </w:pPr>
      <w:rPr>
        <w:rFonts w:ascii="Times New Roman" w:eastAsiaTheme="minorHAnsi" w:hAnsi="Times New Roman" w:cs="Times New Roman"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1" w15:restartNumberingAfterBreak="0">
    <w:nsid w:val="42561FFB"/>
    <w:multiLevelType w:val="hybridMultilevel"/>
    <w:tmpl w:val="4120ED9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970083358">
    <w:abstractNumId w:val="1"/>
  </w:num>
  <w:num w:numId="2" w16cid:durableId="9976587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145680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429"/>
    <w:rsid w:val="0001730F"/>
    <w:rsid w:val="000377E6"/>
    <w:rsid w:val="00073AAF"/>
    <w:rsid w:val="000D68BB"/>
    <w:rsid w:val="001174C4"/>
    <w:rsid w:val="0012730C"/>
    <w:rsid w:val="0016447E"/>
    <w:rsid w:val="00167476"/>
    <w:rsid w:val="00187F1D"/>
    <w:rsid w:val="002715FF"/>
    <w:rsid w:val="002B3297"/>
    <w:rsid w:val="002E646F"/>
    <w:rsid w:val="00322E4A"/>
    <w:rsid w:val="00346033"/>
    <w:rsid w:val="00375D22"/>
    <w:rsid w:val="00392DE0"/>
    <w:rsid w:val="003C6F1B"/>
    <w:rsid w:val="003D115E"/>
    <w:rsid w:val="00440FC7"/>
    <w:rsid w:val="004D05CE"/>
    <w:rsid w:val="005029F7"/>
    <w:rsid w:val="0051496A"/>
    <w:rsid w:val="005306B5"/>
    <w:rsid w:val="005379F0"/>
    <w:rsid w:val="00543627"/>
    <w:rsid w:val="005D2944"/>
    <w:rsid w:val="005E27BD"/>
    <w:rsid w:val="00660560"/>
    <w:rsid w:val="0067768B"/>
    <w:rsid w:val="006A0E21"/>
    <w:rsid w:val="006E3CFF"/>
    <w:rsid w:val="007A10AA"/>
    <w:rsid w:val="007A327C"/>
    <w:rsid w:val="007B7C4B"/>
    <w:rsid w:val="007C498A"/>
    <w:rsid w:val="007E2F7A"/>
    <w:rsid w:val="008039AC"/>
    <w:rsid w:val="008051B0"/>
    <w:rsid w:val="008337A3"/>
    <w:rsid w:val="008A2F64"/>
    <w:rsid w:val="008E789E"/>
    <w:rsid w:val="00924EB7"/>
    <w:rsid w:val="00936990"/>
    <w:rsid w:val="00936C71"/>
    <w:rsid w:val="009457CB"/>
    <w:rsid w:val="009C34BB"/>
    <w:rsid w:val="009E351C"/>
    <w:rsid w:val="00A16523"/>
    <w:rsid w:val="00AF0FB6"/>
    <w:rsid w:val="00B83B7B"/>
    <w:rsid w:val="00C25429"/>
    <w:rsid w:val="00C8658E"/>
    <w:rsid w:val="00C91F41"/>
    <w:rsid w:val="00CF3B2E"/>
    <w:rsid w:val="00D940CD"/>
    <w:rsid w:val="00EB4173"/>
    <w:rsid w:val="00EC29ED"/>
    <w:rsid w:val="00EE6806"/>
    <w:rsid w:val="00F01A11"/>
    <w:rsid w:val="00F24731"/>
    <w:rsid w:val="00F26415"/>
    <w:rsid w:val="00F636DA"/>
    <w:rsid w:val="00F72FD7"/>
    <w:rsid w:val="00F74CF0"/>
    <w:rsid w:val="00FA2A2F"/>
    <w:rsid w:val="00FA5D1D"/>
    <w:rsid w:val="00FE0CE1"/>
    <w:rsid w:val="00FE57E1"/>
  </w:rsids>
  <m:mathPr>
    <m:mathFont m:val="Cambria Math"/>
    <m:brkBin m:val="before"/>
    <m:brkBinSub m:val="--"/>
    <m:smallFrac m:val="0"/>
    <m:dispDef/>
    <m:lMargin m:val="0"/>
    <m:rMargin m:val="0"/>
    <m:defJc m:val="centerGroup"/>
    <m:wrapIndent m:val="1440"/>
    <m:intLim m:val="subSup"/>
    <m:naryLim m:val="undOvr"/>
  </m:mathPr>
  <w:themeFontLang w:val="hu-H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9456E"/>
  <w15:docId w15:val="{DDC23275-90F5-4D26-97B6-57723722D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Cs w:val="24"/>
        <w:lang w:val="hu-H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pPr>
      <w:spacing w:line="259" w:lineRule="auto"/>
    </w:pPr>
    <w:rPr>
      <w:color w:val="00000A"/>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Vgjegyzet-hivatkozs">
    <w:name w:val="endnote reference"/>
    <w:basedOn w:val="Bekezdsalapbettpusa"/>
    <w:uiPriority w:val="99"/>
    <w:semiHidden/>
    <w:unhideWhenUsed/>
    <w:qFormat/>
    <w:rsid w:val="00056F5B"/>
    <w:rPr>
      <w:rFonts w:cs="Times New Roman"/>
      <w:vertAlign w:val="superscript"/>
    </w:rPr>
  </w:style>
  <w:style w:type="character" w:customStyle="1" w:styleId="ListLabel1">
    <w:name w:val="ListLabel 1"/>
    <w:qFormat/>
    <w:rPr>
      <w:rFonts w:eastAsia="Calibri"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b/>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paragraph" w:customStyle="1" w:styleId="Cmsor">
    <w:name w:val="Címsor"/>
    <w:basedOn w:val="Norml"/>
    <w:next w:val="Szvegtrzs"/>
    <w:qFormat/>
    <w:pPr>
      <w:keepNext/>
      <w:spacing w:before="240" w:after="120"/>
    </w:pPr>
    <w:rPr>
      <w:rFonts w:ascii="Liberation Sans" w:eastAsia="Microsoft YaHei" w:hAnsi="Liberation Sans" w:cs="Mangal"/>
      <w:sz w:val="28"/>
      <w:szCs w:val="28"/>
    </w:rPr>
  </w:style>
  <w:style w:type="paragraph" w:styleId="Szvegtrzs">
    <w:name w:val="Body Text"/>
    <w:basedOn w:val="Norml"/>
    <w:pPr>
      <w:spacing w:after="140" w:line="288" w:lineRule="auto"/>
    </w:p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rPr>
  </w:style>
  <w:style w:type="paragraph" w:customStyle="1" w:styleId="Trgymutat">
    <w:name w:val="Tárgymutató"/>
    <w:basedOn w:val="Norml"/>
    <w:qFormat/>
    <w:pPr>
      <w:suppressLineNumbers/>
    </w:pPr>
    <w:rPr>
      <w:rFonts w:cs="Mangal"/>
    </w:rPr>
  </w:style>
  <w:style w:type="paragraph" w:styleId="Listaszerbekezds">
    <w:name w:val="List Paragraph"/>
    <w:basedOn w:val="Norml"/>
    <w:uiPriority w:val="34"/>
    <w:qFormat/>
    <w:rsid w:val="004835EC"/>
    <w:pPr>
      <w:ind w:left="720"/>
      <w:contextualSpacing/>
    </w:pPr>
  </w:style>
  <w:style w:type="table" w:styleId="Rcsostblzat">
    <w:name w:val="Table Grid"/>
    <w:basedOn w:val="Normltblzat"/>
    <w:uiPriority w:val="59"/>
    <w:rsid w:val="009B2BEC"/>
    <w:rPr>
      <w:rFonts w:asciiTheme="minorHAnsi" w:hAnsiTheme="minorHAnsi" w:cs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322E4A"/>
    <w:pPr>
      <w:spacing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22E4A"/>
    <w:rPr>
      <w:rFonts w:ascii="Segoe UI" w:hAnsi="Segoe UI" w:cs="Segoe UI"/>
      <w:color w:val="00000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8164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272</TotalTime>
  <Pages>4</Pages>
  <Words>834</Words>
  <Characters>5755</Characters>
  <Application>Microsoft Office Word</Application>
  <DocSecurity>0</DocSecurity>
  <Lines>47</Lines>
  <Paragraphs>13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balint_kriszti</dc:creator>
  <dc:description/>
  <cp:lastModifiedBy>Németh Lászlóné</cp:lastModifiedBy>
  <cp:revision>35</cp:revision>
  <cp:lastPrinted>2025-06-06T08:35:00Z</cp:lastPrinted>
  <dcterms:created xsi:type="dcterms:W3CDTF">2018-09-06T07:50:00Z</dcterms:created>
  <dcterms:modified xsi:type="dcterms:W3CDTF">2025-06-11T09:10:00Z</dcterms:modified>
  <dc:language>hu-HU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