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F10F3" w14:textId="77777777" w:rsidR="006447BE" w:rsidRPr="00B525F2" w:rsidRDefault="006447BE" w:rsidP="006447BE">
      <w:pPr>
        <w:spacing w:after="250" w:line="265" w:lineRule="auto"/>
        <w:ind w:left="-5"/>
        <w:rPr>
          <w:color w:val="auto"/>
        </w:rPr>
      </w:pPr>
      <w:r w:rsidRPr="00B525F2">
        <w:rPr>
          <w:b/>
          <w:color w:val="auto"/>
        </w:rPr>
        <w:t>Munkaügyi igazgatás:</w:t>
      </w:r>
    </w:p>
    <w:p w14:paraId="09AA13F8" w14:textId="77777777" w:rsidR="006447BE" w:rsidRPr="00B525F2" w:rsidRDefault="006447BE" w:rsidP="006447BE">
      <w:pPr>
        <w:rPr>
          <w:color w:val="auto"/>
        </w:rPr>
      </w:pPr>
      <w:r>
        <w:rPr>
          <w:color w:val="auto"/>
        </w:rPr>
        <w:t>A 2024</w:t>
      </w:r>
      <w:r w:rsidRPr="00B525F2">
        <w:rPr>
          <w:color w:val="auto"/>
        </w:rPr>
        <w:t>. évi közfoglalkoztatás programok március 1-én indultak.  Ekkor kezdődött a START Mezőgazdasági Mintaprogram 13 fővel, a START Közúthálózat Karbantartás Mintaprogram 11 fővel, a START Helyi Sajátosságra Épülő Mintaprogram 5 fővel.</w:t>
      </w:r>
    </w:p>
    <w:p w14:paraId="5CCCD4D4" w14:textId="17A631D9" w:rsidR="006447BE" w:rsidRPr="00B525F2" w:rsidRDefault="006447BE" w:rsidP="006447BE">
      <w:pPr>
        <w:rPr>
          <w:color w:val="auto"/>
        </w:rPr>
      </w:pPr>
      <w:r>
        <w:rPr>
          <w:b/>
          <w:color w:val="auto"/>
        </w:rPr>
        <w:t>2024. szeptember 01-</w:t>
      </w:r>
      <w:r w:rsidR="00AF553E">
        <w:rPr>
          <w:b/>
          <w:color w:val="auto"/>
        </w:rPr>
        <w:t>j</w:t>
      </w:r>
      <w:r>
        <w:rPr>
          <w:b/>
          <w:color w:val="auto"/>
        </w:rPr>
        <w:t xml:space="preserve">én új </w:t>
      </w:r>
      <w:r w:rsidRPr="00B525F2">
        <w:rPr>
          <w:b/>
          <w:color w:val="auto"/>
        </w:rPr>
        <w:t>Intézményi Hosszabb Időtartamú Közfoglalkoztatás</w:t>
      </w:r>
      <w:r>
        <w:rPr>
          <w:b/>
          <w:color w:val="auto"/>
        </w:rPr>
        <w:t xml:space="preserve"> program indult.</w:t>
      </w:r>
      <w:r>
        <w:rPr>
          <w:color w:val="auto"/>
        </w:rPr>
        <w:t xml:space="preserve"> A programban 2 fő közfoglalkoztatott dolgozik egyéb segédmunkás munkakörben.</w:t>
      </w:r>
    </w:p>
    <w:p w14:paraId="390DAAA6" w14:textId="77777777" w:rsidR="006447BE" w:rsidRPr="00B525F2" w:rsidRDefault="006447BE" w:rsidP="006447BE">
      <w:pPr>
        <w:ind w:left="0" w:firstLine="0"/>
        <w:rPr>
          <w:color w:val="auto"/>
        </w:rPr>
      </w:pPr>
      <w:r w:rsidRPr="00B525F2">
        <w:rPr>
          <w:color w:val="auto"/>
        </w:rPr>
        <w:t xml:space="preserve">A programban foglalkoztatott adminisztrátor a hivatali dolgozók munkáját segítette. Így különösen: hivatali levelek kézbesítése, ügyfelek tájékoztatása, ügyintézőhöz irányítása, kézi nyilvántartások vezetése voltak a főbb feladatai. </w:t>
      </w:r>
    </w:p>
    <w:p w14:paraId="5C586FC7" w14:textId="01667934" w:rsidR="006447BE" w:rsidRPr="00B525F2" w:rsidRDefault="006447BE" w:rsidP="006447BE">
      <w:pPr>
        <w:ind w:left="0" w:firstLine="0"/>
        <w:rPr>
          <w:color w:val="auto"/>
        </w:rPr>
      </w:pPr>
      <w:r w:rsidRPr="00B525F2">
        <w:rPr>
          <w:color w:val="auto"/>
        </w:rPr>
        <w:t>A</w:t>
      </w:r>
      <w:r>
        <w:rPr>
          <w:color w:val="auto"/>
        </w:rPr>
        <w:t xml:space="preserve"> másik fő közfoglalkoztatott pedig takarítási munkálatokat végzi a hivatal belső és külső épületében</w:t>
      </w:r>
      <w:r w:rsidRPr="00B525F2">
        <w:rPr>
          <w:color w:val="auto"/>
        </w:rPr>
        <w:t>.</w:t>
      </w:r>
      <w:r>
        <w:rPr>
          <w:color w:val="auto"/>
        </w:rPr>
        <w:t xml:space="preserve"> Főbb feladatai: felsöprés, feltörlés, ablakok – ajtók takarítása épületen belül és kívül, szemétesek kiürítése virágok locsolása, fertőtlenítési munkálatok, W</w:t>
      </w:r>
      <w:r w:rsidR="00D07325">
        <w:rPr>
          <w:color w:val="auto"/>
        </w:rPr>
        <w:t>C</w:t>
      </w:r>
      <w:r>
        <w:rPr>
          <w:color w:val="auto"/>
        </w:rPr>
        <w:t xml:space="preserve"> tisztán tartása stb.</w:t>
      </w:r>
    </w:p>
    <w:p w14:paraId="47C51E74" w14:textId="77777777" w:rsidR="006447BE" w:rsidRDefault="006447BE" w:rsidP="006447BE">
      <w:pPr>
        <w:ind w:left="0" w:firstLine="0"/>
        <w:rPr>
          <w:color w:val="auto"/>
        </w:rPr>
      </w:pPr>
      <w:r w:rsidRPr="00B525F2">
        <w:rPr>
          <w:color w:val="auto"/>
        </w:rPr>
        <w:t>A Hosszabb Időtartamú Közfoglalkoztatás</w:t>
      </w:r>
      <w:r>
        <w:rPr>
          <w:color w:val="auto"/>
        </w:rPr>
        <w:t>i program 2025. február 28.-ig tart.</w:t>
      </w:r>
    </w:p>
    <w:p w14:paraId="702E16F6" w14:textId="1EC86432" w:rsidR="006447BE" w:rsidRPr="00B525F2" w:rsidRDefault="006447BE" w:rsidP="006447BE">
      <w:pPr>
        <w:ind w:left="0" w:firstLine="0"/>
        <w:rPr>
          <w:color w:val="auto"/>
        </w:rPr>
      </w:pPr>
      <w:r w:rsidRPr="00B525F2">
        <w:rPr>
          <w:color w:val="auto"/>
        </w:rPr>
        <w:t>Az intézményi közfoglalkoz</w:t>
      </w:r>
      <w:r w:rsidR="00BF4677">
        <w:rPr>
          <w:color w:val="auto"/>
        </w:rPr>
        <w:t>tatottak munkabére 100%-ban</w:t>
      </w:r>
      <w:r w:rsidRPr="00B525F2">
        <w:rPr>
          <w:color w:val="auto"/>
        </w:rPr>
        <w:t xml:space="preserve"> támoga</w:t>
      </w:r>
      <w:r w:rsidR="00073FC9">
        <w:rPr>
          <w:color w:val="auto"/>
        </w:rPr>
        <w:t>tott</w:t>
      </w:r>
      <w:r w:rsidRPr="00B525F2">
        <w:rPr>
          <w:color w:val="auto"/>
        </w:rPr>
        <w:t>.</w:t>
      </w:r>
    </w:p>
    <w:p w14:paraId="3333DEDE" w14:textId="212BE12B" w:rsidR="003C7FFE" w:rsidRDefault="006447BE" w:rsidP="006447BE">
      <w:pPr>
        <w:rPr>
          <w:color w:val="auto"/>
        </w:rPr>
      </w:pPr>
      <w:r>
        <w:rPr>
          <w:color w:val="auto"/>
        </w:rPr>
        <w:t>A 2025</w:t>
      </w:r>
      <w:r w:rsidRPr="00B525F2">
        <w:rPr>
          <w:color w:val="auto"/>
        </w:rPr>
        <w:t>. évi STA</w:t>
      </w:r>
      <w:r>
        <w:rPr>
          <w:color w:val="auto"/>
        </w:rPr>
        <w:t>RT Mintaprogramok tervezése</w:t>
      </w:r>
      <w:r w:rsidR="003A1B02">
        <w:rPr>
          <w:color w:val="auto"/>
        </w:rPr>
        <w:t xml:space="preserve"> a Közfoglalkoztatási keretrendszerben </w:t>
      </w:r>
      <w:r>
        <w:rPr>
          <w:color w:val="auto"/>
        </w:rPr>
        <w:t>2024</w:t>
      </w:r>
      <w:r w:rsidR="00073FC9">
        <w:rPr>
          <w:color w:val="auto"/>
        </w:rPr>
        <w:t>.</w:t>
      </w:r>
      <w:r w:rsidRPr="00B525F2">
        <w:rPr>
          <w:color w:val="auto"/>
        </w:rPr>
        <w:t xml:space="preserve"> </w:t>
      </w:r>
      <w:r w:rsidR="003C7FFE">
        <w:rPr>
          <w:color w:val="auto"/>
        </w:rPr>
        <w:t>novemberében kezdőd</w:t>
      </w:r>
      <w:r w:rsidR="00073FC9">
        <w:rPr>
          <w:color w:val="auto"/>
        </w:rPr>
        <w:t>t</w:t>
      </w:r>
      <w:r w:rsidR="003C7FFE">
        <w:rPr>
          <w:color w:val="auto"/>
        </w:rPr>
        <w:t>ek.</w:t>
      </w:r>
    </w:p>
    <w:p w14:paraId="67F9BC18" w14:textId="77777777" w:rsidR="006447BE" w:rsidRPr="00B525F2" w:rsidRDefault="006447BE" w:rsidP="006447BE">
      <w:pPr>
        <w:rPr>
          <w:color w:val="auto"/>
        </w:rPr>
      </w:pPr>
      <w:r w:rsidRPr="00B525F2">
        <w:rPr>
          <w:color w:val="auto"/>
        </w:rPr>
        <w:t>A lehetséges programok közül a mezőgazdaság, a közúthálózat karbantartás és a helyi sajátosságra épülő mintaprogram témakörét választottuk.</w:t>
      </w:r>
    </w:p>
    <w:p w14:paraId="72B1CF90" w14:textId="77777777" w:rsidR="006447BE" w:rsidRPr="00B525F2" w:rsidRDefault="006447BE" w:rsidP="006447BE">
      <w:pPr>
        <w:spacing w:after="250" w:line="265" w:lineRule="auto"/>
        <w:ind w:left="-5"/>
        <w:rPr>
          <w:color w:val="auto"/>
        </w:rPr>
      </w:pPr>
      <w:r w:rsidRPr="00B525F2">
        <w:rPr>
          <w:color w:val="auto"/>
        </w:rPr>
        <w:t>I.</w:t>
      </w:r>
      <w:r w:rsidRPr="00B525F2">
        <w:rPr>
          <w:color w:val="auto"/>
        </w:rPr>
        <w:tab/>
        <w:t>START Mezőgazdasági Mintaprogram</w:t>
      </w:r>
    </w:p>
    <w:p w14:paraId="2A74C844" w14:textId="77777777" w:rsidR="006447BE" w:rsidRPr="00B525F2" w:rsidRDefault="006447BE" w:rsidP="006447BE">
      <w:pPr>
        <w:spacing w:after="250" w:line="265" w:lineRule="auto"/>
        <w:ind w:left="-5"/>
        <w:rPr>
          <w:color w:val="auto"/>
        </w:rPr>
      </w:pPr>
      <w:r w:rsidRPr="00B525F2">
        <w:rPr>
          <w:color w:val="auto"/>
        </w:rPr>
        <w:t>A Mezőgazdasági területek nagysága nem változott, így a meglevő állatállomány bővítését terveztük be. Kérelmünket 13 fő foglalk</w:t>
      </w:r>
      <w:r w:rsidR="003C7FFE">
        <w:rPr>
          <w:color w:val="auto"/>
        </w:rPr>
        <w:t>oztatására adtuk be 2024. március 1. napjától 2025. február 28</w:t>
      </w:r>
      <w:r w:rsidRPr="00B525F2">
        <w:rPr>
          <w:color w:val="auto"/>
        </w:rPr>
        <w:t xml:space="preserve">. napjáig. </w:t>
      </w:r>
    </w:p>
    <w:p w14:paraId="5D33A368" w14:textId="6EAF97F4" w:rsidR="003C7FFE" w:rsidRPr="00B525F2" w:rsidRDefault="004B5B15" w:rsidP="003C7FFE">
      <w:pPr>
        <w:spacing w:after="250" w:line="265" w:lineRule="auto"/>
        <w:ind w:left="-5"/>
        <w:rPr>
          <w:color w:val="auto"/>
        </w:rPr>
      </w:pPr>
      <w:r>
        <w:rPr>
          <w:color w:val="auto"/>
        </w:rPr>
        <w:t>2024</w:t>
      </w:r>
      <w:r w:rsidR="00073FC9">
        <w:rPr>
          <w:color w:val="auto"/>
        </w:rPr>
        <w:t>.</w:t>
      </w:r>
      <w:r w:rsidR="003C7FFE" w:rsidRPr="00B525F2">
        <w:rPr>
          <w:color w:val="auto"/>
        </w:rPr>
        <w:t xml:space="preserve"> februárjában a pályázatot elfogadták és a következő összegek felhasználására kaptunk lehetőséget:</w:t>
      </w:r>
    </w:p>
    <w:p w14:paraId="2110AA4B" w14:textId="0AFB2E64" w:rsidR="003C7FFE" w:rsidRPr="00B525F2" w:rsidRDefault="003C7FFE" w:rsidP="003C7FFE">
      <w:pPr>
        <w:spacing w:after="250" w:line="265" w:lineRule="auto"/>
        <w:ind w:left="-5"/>
        <w:rPr>
          <w:color w:val="auto"/>
        </w:rPr>
      </w:pPr>
      <w:r>
        <w:rPr>
          <w:color w:val="auto"/>
        </w:rPr>
        <w:t>Bér és járulék:</w:t>
      </w:r>
      <w:r>
        <w:rPr>
          <w:color w:val="auto"/>
        </w:rPr>
        <w:tab/>
      </w:r>
      <w:r w:rsidR="00073FC9">
        <w:rPr>
          <w:color w:val="auto"/>
        </w:rPr>
        <w:tab/>
      </w:r>
      <w:r w:rsidR="00073FC9">
        <w:rPr>
          <w:color w:val="auto"/>
        </w:rPr>
        <w:tab/>
      </w:r>
      <w:r>
        <w:rPr>
          <w:color w:val="auto"/>
        </w:rPr>
        <w:t>22.920.168</w:t>
      </w:r>
      <w:r w:rsidRPr="00B525F2">
        <w:rPr>
          <w:color w:val="auto"/>
        </w:rPr>
        <w:t>.- Ft</w:t>
      </w:r>
    </w:p>
    <w:p w14:paraId="1761CD19" w14:textId="77777777" w:rsidR="003C7FFE" w:rsidRPr="00B525F2" w:rsidRDefault="003C7FFE" w:rsidP="003C7FFE">
      <w:pPr>
        <w:spacing w:after="250" w:line="265" w:lineRule="auto"/>
        <w:ind w:left="-5"/>
        <w:rPr>
          <w:color w:val="auto"/>
        </w:rPr>
      </w:pPr>
      <w:r w:rsidRPr="00B525F2">
        <w:rPr>
          <w:color w:val="auto"/>
        </w:rPr>
        <w:t>Beruházási és dologi költség:</w:t>
      </w:r>
      <w:r w:rsidRPr="00B525F2">
        <w:rPr>
          <w:color w:val="auto"/>
        </w:rPr>
        <w:tab/>
        <w:t>3.</w:t>
      </w:r>
      <w:r>
        <w:rPr>
          <w:color w:val="auto"/>
        </w:rPr>
        <w:t>667</w:t>
      </w:r>
      <w:r w:rsidRPr="00B525F2">
        <w:rPr>
          <w:color w:val="auto"/>
        </w:rPr>
        <w:t>.</w:t>
      </w:r>
      <w:r>
        <w:rPr>
          <w:color w:val="auto"/>
        </w:rPr>
        <w:t>128</w:t>
      </w:r>
      <w:r w:rsidRPr="00B525F2">
        <w:rPr>
          <w:color w:val="auto"/>
        </w:rPr>
        <w:t>.- Ft</w:t>
      </w:r>
    </w:p>
    <w:p w14:paraId="1E06075C" w14:textId="612F5671" w:rsidR="003C7FFE" w:rsidRPr="00B525F2" w:rsidRDefault="003C7FFE" w:rsidP="003C7FFE">
      <w:pPr>
        <w:spacing w:after="250" w:line="265" w:lineRule="auto"/>
        <w:ind w:left="-5"/>
        <w:rPr>
          <w:color w:val="auto"/>
        </w:rPr>
      </w:pPr>
      <w:r>
        <w:rPr>
          <w:color w:val="auto"/>
        </w:rPr>
        <w:t xml:space="preserve">Mindösszesen: </w:t>
      </w:r>
      <w:r>
        <w:rPr>
          <w:color w:val="auto"/>
        </w:rPr>
        <w:tab/>
      </w:r>
      <w:r w:rsidR="00073FC9">
        <w:rPr>
          <w:color w:val="auto"/>
        </w:rPr>
        <w:tab/>
      </w:r>
      <w:r>
        <w:rPr>
          <w:color w:val="auto"/>
        </w:rPr>
        <w:t>26</w:t>
      </w:r>
      <w:r w:rsidRPr="00B525F2">
        <w:rPr>
          <w:color w:val="auto"/>
        </w:rPr>
        <w:t>.</w:t>
      </w:r>
      <w:r>
        <w:rPr>
          <w:color w:val="auto"/>
        </w:rPr>
        <w:t>587</w:t>
      </w:r>
      <w:r w:rsidRPr="00B525F2">
        <w:rPr>
          <w:color w:val="auto"/>
        </w:rPr>
        <w:t>.</w:t>
      </w:r>
      <w:r>
        <w:rPr>
          <w:color w:val="auto"/>
        </w:rPr>
        <w:t>296</w:t>
      </w:r>
      <w:r w:rsidRPr="00B525F2">
        <w:rPr>
          <w:color w:val="auto"/>
        </w:rPr>
        <w:t>.- Ft</w:t>
      </w:r>
    </w:p>
    <w:p w14:paraId="68550EA4" w14:textId="77777777" w:rsidR="003C7FFE" w:rsidRPr="00B525F2" w:rsidRDefault="003C7FFE" w:rsidP="003C7FFE">
      <w:pPr>
        <w:spacing w:after="250" w:line="265" w:lineRule="auto"/>
        <w:ind w:left="-5"/>
        <w:rPr>
          <w:color w:val="auto"/>
        </w:rPr>
      </w:pPr>
      <w:r w:rsidRPr="00B525F2">
        <w:rPr>
          <w:color w:val="auto"/>
        </w:rPr>
        <w:t>Előleg:</w:t>
      </w:r>
    </w:p>
    <w:p w14:paraId="221F8897" w14:textId="70141C04" w:rsidR="003C7FFE" w:rsidRPr="00B525F2" w:rsidRDefault="003C7FFE" w:rsidP="003C7FFE">
      <w:pPr>
        <w:spacing w:after="250" w:line="265" w:lineRule="auto"/>
        <w:ind w:left="-5"/>
        <w:rPr>
          <w:color w:val="auto"/>
        </w:rPr>
      </w:pPr>
      <w:r>
        <w:rPr>
          <w:color w:val="auto"/>
        </w:rPr>
        <w:t>Bérköltség előleg</w:t>
      </w:r>
      <w:r>
        <w:rPr>
          <w:color w:val="auto"/>
        </w:rPr>
        <w:tab/>
      </w:r>
      <w:r w:rsidR="00073FC9">
        <w:rPr>
          <w:color w:val="auto"/>
        </w:rPr>
        <w:tab/>
      </w:r>
      <w:r>
        <w:rPr>
          <w:color w:val="auto"/>
        </w:rPr>
        <w:t>3.820.028</w:t>
      </w:r>
      <w:r w:rsidRPr="00B525F2">
        <w:rPr>
          <w:color w:val="auto"/>
        </w:rPr>
        <w:t>.- Ft</w:t>
      </w:r>
    </w:p>
    <w:p w14:paraId="2EC7C89F" w14:textId="77777777" w:rsidR="003C7FFE" w:rsidRPr="00B525F2" w:rsidRDefault="003C7FFE" w:rsidP="003C7FFE">
      <w:pPr>
        <w:spacing w:after="250" w:line="265" w:lineRule="auto"/>
        <w:ind w:left="-5"/>
        <w:rPr>
          <w:color w:val="auto"/>
        </w:rPr>
      </w:pPr>
      <w:r w:rsidRPr="00B525F2">
        <w:rPr>
          <w:color w:val="auto"/>
        </w:rPr>
        <w:t>Felhalmozási és működési költség: 3.</w:t>
      </w:r>
      <w:r>
        <w:rPr>
          <w:color w:val="auto"/>
        </w:rPr>
        <w:t>667.128</w:t>
      </w:r>
      <w:r w:rsidRPr="00B525F2">
        <w:rPr>
          <w:color w:val="auto"/>
        </w:rPr>
        <w:t>.- Ft</w:t>
      </w:r>
    </w:p>
    <w:p w14:paraId="41684557" w14:textId="77777777" w:rsidR="003C7FFE" w:rsidRPr="00B525F2" w:rsidRDefault="003C7FFE" w:rsidP="003C7FFE">
      <w:pPr>
        <w:spacing w:after="250" w:line="265" w:lineRule="auto"/>
        <w:rPr>
          <w:color w:val="auto"/>
        </w:rPr>
      </w:pPr>
      <w:r w:rsidRPr="00B525F2">
        <w:rPr>
          <w:color w:val="auto"/>
        </w:rPr>
        <w:t>M</w:t>
      </w:r>
      <w:r>
        <w:rPr>
          <w:color w:val="auto"/>
        </w:rPr>
        <w:t>űködési célú anyagköltség: 3.667.128</w:t>
      </w:r>
      <w:r w:rsidRPr="00B525F2">
        <w:rPr>
          <w:color w:val="auto"/>
        </w:rPr>
        <w:t>.- Ft</w:t>
      </w:r>
    </w:p>
    <w:p w14:paraId="583902AE" w14:textId="77777777" w:rsidR="003C7FFE" w:rsidRPr="00B525F2" w:rsidRDefault="003C7FFE" w:rsidP="003C7FFE">
      <w:pPr>
        <w:pStyle w:val="Listaszerbekezds"/>
        <w:numPr>
          <w:ilvl w:val="0"/>
          <w:numId w:val="1"/>
        </w:numPr>
        <w:spacing w:after="250" w:line="265" w:lineRule="auto"/>
        <w:rPr>
          <w:color w:val="auto"/>
        </w:rPr>
      </w:pPr>
      <w:r w:rsidRPr="00B525F2">
        <w:rPr>
          <w:color w:val="auto"/>
        </w:rPr>
        <w:lastRenderedPageBreak/>
        <w:t xml:space="preserve">Munka-és védőruházat, egyéni védőeszköz: </w:t>
      </w:r>
      <w:r w:rsidRPr="00B525F2">
        <w:rPr>
          <w:color w:val="auto"/>
        </w:rPr>
        <w:tab/>
      </w:r>
      <w:r>
        <w:rPr>
          <w:color w:val="auto"/>
        </w:rPr>
        <w:t>509</w:t>
      </w:r>
      <w:r w:rsidRPr="00B525F2">
        <w:rPr>
          <w:color w:val="auto"/>
        </w:rPr>
        <w:t>.</w:t>
      </w:r>
      <w:r>
        <w:rPr>
          <w:color w:val="auto"/>
        </w:rPr>
        <w:t>718.</w:t>
      </w:r>
      <w:r w:rsidRPr="00B525F2">
        <w:rPr>
          <w:color w:val="auto"/>
        </w:rPr>
        <w:t>- Ft</w:t>
      </w:r>
    </w:p>
    <w:p w14:paraId="1E28B284" w14:textId="77777777" w:rsidR="003C7FFE" w:rsidRPr="00B525F2" w:rsidRDefault="003C7FFE" w:rsidP="003C7FFE">
      <w:pPr>
        <w:pStyle w:val="Listaszerbekezds"/>
        <w:numPr>
          <w:ilvl w:val="0"/>
          <w:numId w:val="1"/>
        </w:numPr>
        <w:spacing w:after="250" w:line="265" w:lineRule="auto"/>
        <w:rPr>
          <w:color w:val="auto"/>
        </w:rPr>
      </w:pPr>
      <w:r w:rsidRPr="00B525F2">
        <w:rPr>
          <w:color w:val="auto"/>
        </w:rPr>
        <w:t xml:space="preserve">Anyag költség: 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2.757</w:t>
      </w:r>
      <w:r w:rsidRPr="00B525F2">
        <w:rPr>
          <w:color w:val="auto"/>
        </w:rPr>
        <w:t>.</w:t>
      </w:r>
      <w:r>
        <w:rPr>
          <w:color w:val="auto"/>
        </w:rPr>
        <w:t>000.</w:t>
      </w:r>
      <w:r w:rsidRPr="00B525F2">
        <w:rPr>
          <w:color w:val="auto"/>
        </w:rPr>
        <w:t>- Ft</w:t>
      </w:r>
    </w:p>
    <w:p w14:paraId="1A553B9C" w14:textId="77777777" w:rsidR="003C7FFE" w:rsidRPr="00B525F2" w:rsidRDefault="003C7FFE" w:rsidP="003C7FFE">
      <w:pPr>
        <w:pStyle w:val="Listaszerbekezds"/>
        <w:numPr>
          <w:ilvl w:val="0"/>
          <w:numId w:val="1"/>
        </w:numPr>
        <w:spacing w:after="250" w:line="265" w:lineRule="auto"/>
        <w:rPr>
          <w:color w:val="auto"/>
        </w:rPr>
      </w:pPr>
      <w:r w:rsidRPr="00B525F2">
        <w:rPr>
          <w:color w:val="auto"/>
        </w:rPr>
        <w:t xml:space="preserve">Egyéb működési célú költség: 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400</w:t>
      </w:r>
      <w:r w:rsidRPr="00B525F2">
        <w:rPr>
          <w:color w:val="auto"/>
        </w:rPr>
        <w:t>.</w:t>
      </w:r>
      <w:r>
        <w:rPr>
          <w:color w:val="auto"/>
        </w:rPr>
        <w:t>410</w:t>
      </w:r>
      <w:r w:rsidRPr="00B525F2">
        <w:rPr>
          <w:color w:val="auto"/>
        </w:rPr>
        <w:t>.- Ft</w:t>
      </w:r>
    </w:p>
    <w:p w14:paraId="52DC985A" w14:textId="06E85013" w:rsidR="003C7FFE" w:rsidRPr="00B525F2" w:rsidRDefault="003C7FFE" w:rsidP="003C7FFE">
      <w:pPr>
        <w:spacing w:after="250" w:line="265" w:lineRule="auto"/>
        <w:ind w:left="-5"/>
        <w:rPr>
          <w:color w:val="auto"/>
        </w:rPr>
      </w:pPr>
      <w:r w:rsidRPr="00B525F2">
        <w:rPr>
          <w:color w:val="auto"/>
        </w:rPr>
        <w:t xml:space="preserve">Előleg </w:t>
      </w:r>
      <w:r w:rsidR="00073FC9">
        <w:rPr>
          <w:color w:val="auto"/>
        </w:rPr>
        <w:t>mindö</w:t>
      </w:r>
      <w:r w:rsidRPr="00B525F2">
        <w:rPr>
          <w:color w:val="auto"/>
        </w:rPr>
        <w:t xml:space="preserve">sszesen: </w:t>
      </w:r>
      <w:r w:rsidRPr="00B525F2">
        <w:rPr>
          <w:color w:val="auto"/>
        </w:rPr>
        <w:tab/>
      </w:r>
      <w:r w:rsidR="00073FC9">
        <w:rPr>
          <w:color w:val="auto"/>
        </w:rPr>
        <w:tab/>
      </w:r>
      <w:r w:rsidR="00073FC9">
        <w:rPr>
          <w:color w:val="auto"/>
        </w:rPr>
        <w:tab/>
      </w:r>
      <w:r w:rsidR="00073FC9">
        <w:rPr>
          <w:color w:val="auto"/>
        </w:rPr>
        <w:tab/>
      </w:r>
      <w:r>
        <w:rPr>
          <w:color w:val="auto"/>
        </w:rPr>
        <w:t>2.200.500</w:t>
      </w:r>
      <w:r w:rsidRPr="00B525F2">
        <w:rPr>
          <w:color w:val="auto"/>
        </w:rPr>
        <w:t>.- Ft</w:t>
      </w:r>
    </w:p>
    <w:p w14:paraId="73CD95E0" w14:textId="77777777" w:rsidR="003C7FFE" w:rsidRPr="00B525F2" w:rsidRDefault="003C7FFE" w:rsidP="003C7FFE">
      <w:pPr>
        <w:spacing w:after="250" w:line="265" w:lineRule="auto"/>
        <w:ind w:left="-5"/>
        <w:rPr>
          <w:color w:val="auto"/>
        </w:rPr>
      </w:pPr>
    </w:p>
    <w:p w14:paraId="30FBA2C5" w14:textId="58CCF0E9" w:rsidR="003C7FFE" w:rsidRPr="00B525F2" w:rsidRDefault="003C7FFE" w:rsidP="003C7FFE">
      <w:pPr>
        <w:spacing w:after="250" w:line="265" w:lineRule="auto"/>
        <w:ind w:left="-5"/>
        <w:rPr>
          <w:color w:val="auto"/>
        </w:rPr>
      </w:pPr>
      <w:r>
        <w:rPr>
          <w:color w:val="auto"/>
        </w:rPr>
        <w:t>A programban 30,</w:t>
      </w:r>
      <w:r w:rsidR="00761FA9">
        <w:rPr>
          <w:color w:val="auto"/>
        </w:rPr>
        <w:t>1687</w:t>
      </w:r>
      <w:r w:rsidRPr="00B525F2">
        <w:rPr>
          <w:color w:val="auto"/>
        </w:rPr>
        <w:t xml:space="preserve"> ha tulajdonla</w:t>
      </w:r>
      <w:r>
        <w:rPr>
          <w:color w:val="auto"/>
        </w:rPr>
        <w:t>p szerinti terület nagyságból 23</w:t>
      </w:r>
      <w:r w:rsidRPr="00B525F2">
        <w:rPr>
          <w:color w:val="auto"/>
        </w:rPr>
        <w:t>,</w:t>
      </w:r>
      <w:r>
        <w:rPr>
          <w:color w:val="auto"/>
        </w:rPr>
        <w:t>65520</w:t>
      </w:r>
      <w:r w:rsidRPr="00B525F2">
        <w:rPr>
          <w:color w:val="auto"/>
        </w:rPr>
        <w:t xml:space="preserve"> ha területet tervezünk megművelni</w:t>
      </w:r>
      <w:r>
        <w:rPr>
          <w:color w:val="auto"/>
        </w:rPr>
        <w:t>, legelőnek elkülönített terület 0,7 ha</w:t>
      </w:r>
      <w:r w:rsidR="00D07325">
        <w:rPr>
          <w:color w:val="auto"/>
        </w:rPr>
        <w:t>,</w:t>
      </w:r>
      <w:r>
        <w:rPr>
          <w:color w:val="auto"/>
        </w:rPr>
        <w:t xml:space="preserve"> illetve az állattartás továbbra </w:t>
      </w:r>
      <w:proofErr w:type="gramStart"/>
      <w:r>
        <w:rPr>
          <w:color w:val="auto"/>
        </w:rPr>
        <w:t xml:space="preserve">is </w:t>
      </w:r>
      <w:r w:rsidRPr="00B525F2">
        <w:rPr>
          <w:color w:val="auto"/>
        </w:rPr>
        <w:t xml:space="preserve"> </w:t>
      </w:r>
      <w:r>
        <w:rPr>
          <w:color w:val="auto"/>
        </w:rPr>
        <w:t>1782</w:t>
      </w:r>
      <w:proofErr w:type="gramEnd"/>
      <w:r>
        <w:rPr>
          <w:color w:val="auto"/>
        </w:rPr>
        <w:t xml:space="preserve"> hrsz</w:t>
      </w:r>
      <w:r w:rsidRPr="00B525F2">
        <w:rPr>
          <w:color w:val="auto"/>
        </w:rPr>
        <w:t xml:space="preserve"> </w:t>
      </w:r>
      <w:r>
        <w:rPr>
          <w:color w:val="auto"/>
        </w:rPr>
        <w:t xml:space="preserve">alatti „Kun-Tanyán” zajlik. </w:t>
      </w:r>
      <w:r w:rsidRPr="00B525F2">
        <w:rPr>
          <w:color w:val="auto"/>
        </w:rPr>
        <w:t xml:space="preserve">A Mintaprogram 13 fővel indult /1 fő munkavezető, 1 fő </w:t>
      </w:r>
      <w:r w:rsidR="00006DB9">
        <w:rPr>
          <w:color w:val="auto"/>
        </w:rPr>
        <w:t>segédmunkás csoportvezető és 11 fő segédmunkás/ 2024</w:t>
      </w:r>
      <w:r w:rsidRPr="00B525F2">
        <w:rPr>
          <w:color w:val="auto"/>
        </w:rPr>
        <w:t>. március 01</w:t>
      </w:r>
      <w:r w:rsidR="00006DB9">
        <w:rPr>
          <w:color w:val="auto"/>
        </w:rPr>
        <w:t xml:space="preserve">. </w:t>
      </w:r>
      <w:r w:rsidRPr="00B525F2">
        <w:rPr>
          <w:color w:val="auto"/>
        </w:rPr>
        <w:t>-</w:t>
      </w:r>
      <w:r w:rsidR="00006DB9">
        <w:rPr>
          <w:color w:val="auto"/>
        </w:rPr>
        <w:t xml:space="preserve"> 2025. február 28</w:t>
      </w:r>
      <w:r w:rsidRPr="00B525F2">
        <w:rPr>
          <w:color w:val="auto"/>
        </w:rPr>
        <w:t xml:space="preserve">. között. A mezőgazdasági gépszerelőt az önkormányzat biztosítja. </w:t>
      </w:r>
    </w:p>
    <w:p w14:paraId="40A024BA" w14:textId="77777777" w:rsidR="003C7FFE" w:rsidRPr="00B525F2" w:rsidRDefault="00006DB9" w:rsidP="003C7FFE">
      <w:pPr>
        <w:pStyle w:val="Listaszerbekezds"/>
        <w:numPr>
          <w:ilvl w:val="0"/>
          <w:numId w:val="1"/>
        </w:numPr>
        <w:spacing w:after="250" w:line="265" w:lineRule="auto"/>
        <w:rPr>
          <w:color w:val="auto"/>
        </w:rPr>
      </w:pPr>
      <w:r>
        <w:rPr>
          <w:color w:val="auto"/>
        </w:rPr>
        <w:t>őszi búza: 1264 hrsz (2,6871 ha), 1267/1 hrsz (0,4729 ha) Összesen: 3,16 ha</w:t>
      </w:r>
      <w:r w:rsidR="003C7FFE" w:rsidRPr="00B525F2">
        <w:rPr>
          <w:color w:val="auto"/>
        </w:rPr>
        <w:t>.</w:t>
      </w:r>
    </w:p>
    <w:p w14:paraId="5AADC025" w14:textId="77777777" w:rsidR="003C7FFE" w:rsidRPr="00B525F2" w:rsidRDefault="00006DB9" w:rsidP="003C7FFE">
      <w:pPr>
        <w:pStyle w:val="Listaszerbekezds"/>
        <w:numPr>
          <w:ilvl w:val="0"/>
          <w:numId w:val="1"/>
        </w:numPr>
        <w:spacing w:after="250" w:line="265" w:lineRule="auto"/>
        <w:rPr>
          <w:color w:val="auto"/>
        </w:rPr>
      </w:pPr>
      <w:r>
        <w:rPr>
          <w:color w:val="auto"/>
        </w:rPr>
        <w:t xml:space="preserve">őszi árpa: </w:t>
      </w:r>
      <w:r w:rsidR="0015473D">
        <w:rPr>
          <w:color w:val="auto"/>
        </w:rPr>
        <w:t>1873/41 hrsz (4,7769 ha) Összesen: 4,7769 ha</w:t>
      </w:r>
    </w:p>
    <w:p w14:paraId="56B13DB5" w14:textId="77777777" w:rsidR="003C7FFE" w:rsidRPr="00B525F2" w:rsidRDefault="0015473D" w:rsidP="003C7FFE">
      <w:pPr>
        <w:pStyle w:val="Listaszerbekezds"/>
        <w:numPr>
          <w:ilvl w:val="0"/>
          <w:numId w:val="1"/>
        </w:numPr>
        <w:spacing w:after="250" w:line="265" w:lineRule="auto"/>
        <w:rPr>
          <w:color w:val="auto"/>
        </w:rPr>
      </w:pPr>
      <w:r>
        <w:rPr>
          <w:color w:val="auto"/>
        </w:rPr>
        <w:t>kukorica: 069/94 hrsz (0,8692 ha), 069/95 hrsz (0,9827 ha), 069/99 hrsz (3,8267 ha), 124/128 hrsz (2,8732 ha) Összesen: 8,5518 ha</w:t>
      </w:r>
    </w:p>
    <w:p w14:paraId="689922AA" w14:textId="77777777" w:rsidR="003C7FFE" w:rsidRPr="00B525F2" w:rsidRDefault="003C7FFE" w:rsidP="003C7FFE">
      <w:pPr>
        <w:pStyle w:val="Listaszerbekezds"/>
        <w:numPr>
          <w:ilvl w:val="0"/>
          <w:numId w:val="1"/>
        </w:numPr>
        <w:spacing w:after="250" w:line="265" w:lineRule="auto"/>
        <w:rPr>
          <w:color w:val="auto"/>
        </w:rPr>
      </w:pPr>
      <w:r w:rsidRPr="00B525F2">
        <w:rPr>
          <w:color w:val="auto"/>
        </w:rPr>
        <w:t>n</w:t>
      </w:r>
      <w:r w:rsidR="0015473D">
        <w:rPr>
          <w:color w:val="auto"/>
        </w:rPr>
        <w:t xml:space="preserve">apraforgó: 079/25 hrsz (0,9201 ha), 079/34 hrsz (1,5 ha) Összesen: 2,4201 ha </w:t>
      </w:r>
    </w:p>
    <w:p w14:paraId="55D3D2C3" w14:textId="77777777" w:rsidR="003C7FFE" w:rsidRPr="0015473D" w:rsidRDefault="003C7FFE" w:rsidP="0015473D">
      <w:pPr>
        <w:pStyle w:val="Listaszerbekezds"/>
        <w:numPr>
          <w:ilvl w:val="0"/>
          <w:numId w:val="1"/>
        </w:numPr>
        <w:spacing w:after="250" w:line="265" w:lineRule="auto"/>
        <w:rPr>
          <w:color w:val="auto"/>
        </w:rPr>
      </w:pPr>
      <w:r w:rsidRPr="00B525F2">
        <w:rPr>
          <w:color w:val="auto"/>
        </w:rPr>
        <w:t>luce</w:t>
      </w:r>
      <w:r w:rsidR="0015473D">
        <w:rPr>
          <w:color w:val="auto"/>
        </w:rPr>
        <w:t>rna: 1881-1888 hrsz (0,8240 ha), 077/11 hrsz (0,4439 ha), 029/21 hrsz (1,3332 ha), 1046 hrsz (0,0807 ha), 648 hrsz (0,0987 ha), 663 hrsz (0,0854 ha) Összesen: 2,8659 ha</w:t>
      </w:r>
    </w:p>
    <w:p w14:paraId="3A49581C" w14:textId="77777777" w:rsidR="003C7FFE" w:rsidRPr="00B525F2" w:rsidRDefault="003C7FFE" w:rsidP="003C7FFE">
      <w:pPr>
        <w:pStyle w:val="Listaszerbekezds"/>
        <w:numPr>
          <w:ilvl w:val="0"/>
          <w:numId w:val="1"/>
        </w:numPr>
        <w:spacing w:after="250" w:line="265" w:lineRule="auto"/>
        <w:rPr>
          <w:color w:val="auto"/>
        </w:rPr>
      </w:pPr>
      <w:r w:rsidRPr="00B525F2">
        <w:rPr>
          <w:color w:val="auto"/>
        </w:rPr>
        <w:t>f</w:t>
      </w:r>
      <w:r w:rsidR="0015473D">
        <w:rPr>
          <w:color w:val="auto"/>
        </w:rPr>
        <w:t>űszerpaprika: 069/94 hrsz (1 ha) Összesen: 1 ha</w:t>
      </w:r>
    </w:p>
    <w:p w14:paraId="2AC5F8C6" w14:textId="77777777" w:rsidR="003C7FFE" w:rsidRDefault="0015473D" w:rsidP="003C7FFE">
      <w:pPr>
        <w:pStyle w:val="Listaszerbekezds"/>
        <w:numPr>
          <w:ilvl w:val="0"/>
          <w:numId w:val="1"/>
        </w:numPr>
        <w:spacing w:after="250" w:line="265" w:lineRule="auto"/>
        <w:rPr>
          <w:color w:val="auto"/>
        </w:rPr>
      </w:pPr>
      <w:r>
        <w:rPr>
          <w:color w:val="auto"/>
        </w:rPr>
        <w:t>zab: 023/16 hrsz (0,6945 ha) Összesen: 0,6945 ha</w:t>
      </w:r>
    </w:p>
    <w:p w14:paraId="07E58C2A" w14:textId="77777777" w:rsidR="0015473D" w:rsidRPr="00B525F2" w:rsidRDefault="0015473D" w:rsidP="003C7FFE">
      <w:pPr>
        <w:pStyle w:val="Listaszerbekezds"/>
        <w:numPr>
          <w:ilvl w:val="0"/>
          <w:numId w:val="1"/>
        </w:numPr>
        <w:spacing w:after="250" w:line="265" w:lineRule="auto"/>
        <w:rPr>
          <w:color w:val="auto"/>
        </w:rPr>
      </w:pPr>
      <w:r>
        <w:rPr>
          <w:color w:val="auto"/>
        </w:rPr>
        <w:t>cirok: 1025 hrsz (0,05 ha) Összesen: 0,05 ha</w:t>
      </w:r>
    </w:p>
    <w:p w14:paraId="0C3EDEA2" w14:textId="77777777" w:rsidR="003C7FFE" w:rsidRPr="00B525F2" w:rsidRDefault="006A79E3" w:rsidP="003C7FFE">
      <w:pPr>
        <w:pStyle w:val="Listaszerbekezds"/>
        <w:numPr>
          <w:ilvl w:val="0"/>
          <w:numId w:val="1"/>
        </w:numPr>
        <w:spacing w:after="250" w:line="265" w:lineRule="auto"/>
        <w:rPr>
          <w:color w:val="auto"/>
        </w:rPr>
      </w:pPr>
      <w:r>
        <w:rPr>
          <w:color w:val="auto"/>
        </w:rPr>
        <w:t>legelő</w:t>
      </w:r>
      <w:r w:rsidR="003C7FFE" w:rsidRPr="00B525F2">
        <w:rPr>
          <w:color w:val="auto"/>
        </w:rPr>
        <w:t xml:space="preserve">: </w:t>
      </w:r>
      <w:r>
        <w:rPr>
          <w:color w:val="auto"/>
        </w:rPr>
        <w:t>1873/41 hrsz (0,7 ha) Összesen: 0,7 ha</w:t>
      </w:r>
    </w:p>
    <w:p w14:paraId="62EFA93E" w14:textId="12E7167E" w:rsidR="003C7FFE" w:rsidRPr="00B525F2" w:rsidRDefault="003C7FFE" w:rsidP="00C44554">
      <w:pPr>
        <w:spacing w:after="250" w:line="240" w:lineRule="auto"/>
        <w:ind w:left="-5" w:hanging="11"/>
        <w:rPr>
          <w:color w:val="auto"/>
        </w:rPr>
      </w:pPr>
      <w:r w:rsidRPr="00B525F2">
        <w:rPr>
          <w:color w:val="auto"/>
        </w:rPr>
        <w:t>Az 1583 hrsz</w:t>
      </w:r>
      <w:r w:rsidR="005C51FB">
        <w:rPr>
          <w:color w:val="auto"/>
        </w:rPr>
        <w:t>.</w:t>
      </w:r>
      <w:r w:rsidRPr="00B525F2">
        <w:rPr>
          <w:color w:val="auto"/>
        </w:rPr>
        <w:t xml:space="preserve"> kertben</w:t>
      </w:r>
      <w:r w:rsidR="00073FC9">
        <w:rPr>
          <w:color w:val="auto"/>
        </w:rPr>
        <w:t xml:space="preserve"> (Bajcsy-Zsilinszky u. 110.)</w:t>
      </w:r>
      <w:r w:rsidRPr="00B525F2">
        <w:rPr>
          <w:color w:val="auto"/>
        </w:rPr>
        <w:t xml:space="preserve"> </w:t>
      </w:r>
      <w:r w:rsidR="006A79E3">
        <w:rPr>
          <w:color w:val="auto"/>
        </w:rPr>
        <w:t>fokhagymát 0,045 ha</w:t>
      </w:r>
      <w:r w:rsidR="005C51FB">
        <w:rPr>
          <w:color w:val="auto"/>
        </w:rPr>
        <w:t>,</w:t>
      </w:r>
      <w:r w:rsidR="006A79E3">
        <w:rPr>
          <w:color w:val="auto"/>
        </w:rPr>
        <w:t xml:space="preserve"> illetve szamócát 0,04</w:t>
      </w:r>
      <w:r w:rsidRPr="00B525F2">
        <w:rPr>
          <w:color w:val="auto"/>
        </w:rPr>
        <w:t>5 h</w:t>
      </w:r>
      <w:r w:rsidR="005C51FB">
        <w:rPr>
          <w:color w:val="auto"/>
        </w:rPr>
        <w:t>ektáron</w:t>
      </w:r>
      <w:r w:rsidR="006A79E3">
        <w:rPr>
          <w:color w:val="auto"/>
        </w:rPr>
        <w:t xml:space="preserve"> </w:t>
      </w:r>
      <w:r w:rsidRPr="00B525F2">
        <w:rPr>
          <w:color w:val="auto"/>
        </w:rPr>
        <w:t>vetet</w:t>
      </w:r>
      <w:r w:rsidR="005C51FB">
        <w:rPr>
          <w:color w:val="auto"/>
        </w:rPr>
        <w:t>t</w:t>
      </w:r>
      <w:r w:rsidRPr="00B525F2">
        <w:rPr>
          <w:color w:val="auto"/>
        </w:rPr>
        <w:t>ünk. A 466 hrsz</w:t>
      </w:r>
      <w:r w:rsidR="006D5893">
        <w:rPr>
          <w:color w:val="auto"/>
        </w:rPr>
        <w:t>.</w:t>
      </w:r>
      <w:r w:rsidRPr="00B525F2">
        <w:rPr>
          <w:color w:val="auto"/>
        </w:rPr>
        <w:t xml:space="preserve"> kertben </w:t>
      </w:r>
      <w:r w:rsidR="00073FC9">
        <w:rPr>
          <w:color w:val="auto"/>
        </w:rPr>
        <w:t xml:space="preserve">(Nagy utca 56.) </w:t>
      </w:r>
      <w:r w:rsidRPr="00B525F2">
        <w:rPr>
          <w:color w:val="auto"/>
        </w:rPr>
        <w:t xml:space="preserve">0,018 ha paradicsomot, 0,018 ha paprikát és uborkát 0,01 ha termesztettünk a korábbi években felállított </w:t>
      </w:r>
      <w:proofErr w:type="spellStart"/>
      <w:r w:rsidRPr="00B525F2">
        <w:rPr>
          <w:color w:val="auto"/>
        </w:rPr>
        <w:t>fóliasátrakban</w:t>
      </w:r>
      <w:proofErr w:type="spellEnd"/>
      <w:r w:rsidRPr="00B525F2">
        <w:rPr>
          <w:color w:val="auto"/>
        </w:rPr>
        <w:t>, illetve itt folytatjuk a palántanevelést is. Folytattuk az 1782 hrsz</w:t>
      </w:r>
      <w:r w:rsidR="006D5893">
        <w:rPr>
          <w:color w:val="auto"/>
        </w:rPr>
        <w:t>.</w:t>
      </w:r>
      <w:r w:rsidRPr="00B525F2">
        <w:rPr>
          <w:color w:val="auto"/>
        </w:rPr>
        <w:t xml:space="preserve"> </w:t>
      </w:r>
      <w:r w:rsidR="00073FC9">
        <w:rPr>
          <w:color w:val="auto"/>
        </w:rPr>
        <w:t xml:space="preserve">(Újvárosi részi tanya 197.) </w:t>
      </w:r>
      <w:r w:rsidRPr="00B525F2">
        <w:rPr>
          <w:color w:val="auto"/>
        </w:rPr>
        <w:t xml:space="preserve">alatt az állattartást is, különös tekintettel a szaporulat hízlalására és továbbra is saját állományból növelnénk az anyaállatok számát. Várható szaporulat: sertés: 60 db, juh: 30 db. </w:t>
      </w:r>
    </w:p>
    <w:p w14:paraId="1F3C98CD" w14:textId="409F46FB" w:rsidR="003C7FFE" w:rsidRPr="00B525F2" w:rsidRDefault="004B5B15" w:rsidP="00C44554">
      <w:pPr>
        <w:spacing w:after="250" w:line="240" w:lineRule="auto"/>
        <w:ind w:left="-5" w:hanging="11"/>
        <w:rPr>
          <w:color w:val="auto"/>
        </w:rPr>
      </w:pPr>
      <w:r>
        <w:rPr>
          <w:color w:val="auto"/>
        </w:rPr>
        <w:t>2024.</w:t>
      </w:r>
      <w:r w:rsidR="006D5893">
        <w:rPr>
          <w:color w:val="auto"/>
        </w:rPr>
        <w:t xml:space="preserve"> </w:t>
      </w:r>
      <w:r w:rsidR="004F37F0">
        <w:rPr>
          <w:color w:val="auto"/>
        </w:rPr>
        <w:t>december</w:t>
      </w:r>
      <w:r w:rsidR="006D5893">
        <w:rPr>
          <w:color w:val="auto"/>
        </w:rPr>
        <w:t xml:space="preserve"> </w:t>
      </w:r>
      <w:r>
        <w:rPr>
          <w:color w:val="auto"/>
        </w:rPr>
        <w:t>31-én</w:t>
      </w:r>
      <w:r w:rsidR="007D1ECD">
        <w:rPr>
          <w:color w:val="auto"/>
        </w:rPr>
        <w:t xml:space="preserve"> </w:t>
      </w:r>
      <w:r>
        <w:rPr>
          <w:color w:val="auto"/>
        </w:rPr>
        <w:t>1</w:t>
      </w:r>
      <w:r w:rsidR="007D1ECD">
        <w:rPr>
          <w:color w:val="auto"/>
        </w:rPr>
        <w:t xml:space="preserve"> </w:t>
      </w:r>
      <w:r w:rsidR="003C7FFE" w:rsidRPr="00B525F2">
        <w:rPr>
          <w:color w:val="auto"/>
        </w:rPr>
        <w:t xml:space="preserve">db fias kocával, </w:t>
      </w:r>
      <w:r>
        <w:rPr>
          <w:color w:val="auto"/>
        </w:rPr>
        <w:t>2 db kocával</w:t>
      </w:r>
      <w:r w:rsidR="003C7FFE" w:rsidRPr="00B525F2">
        <w:rPr>
          <w:color w:val="auto"/>
        </w:rPr>
        <w:t xml:space="preserve"> és </w:t>
      </w:r>
      <w:r>
        <w:rPr>
          <w:color w:val="auto"/>
        </w:rPr>
        <w:t>5</w:t>
      </w:r>
      <w:r w:rsidR="003C7FFE" w:rsidRPr="00B525F2">
        <w:rPr>
          <w:color w:val="auto"/>
        </w:rPr>
        <w:t xml:space="preserve"> db </w:t>
      </w:r>
      <w:r>
        <w:rPr>
          <w:color w:val="auto"/>
        </w:rPr>
        <w:t>malaccal és 20 db</w:t>
      </w:r>
      <w:r w:rsidR="007D1ECD">
        <w:rPr>
          <w:color w:val="auto"/>
        </w:rPr>
        <w:t xml:space="preserve"> </w:t>
      </w:r>
      <w:r>
        <w:rPr>
          <w:color w:val="auto"/>
        </w:rPr>
        <w:t>süldővel</w:t>
      </w:r>
      <w:r w:rsidR="003C7FFE" w:rsidRPr="00B525F2">
        <w:rPr>
          <w:color w:val="auto"/>
        </w:rPr>
        <w:t xml:space="preserve"> rendelkezünk. Értékesítettünk eddig</w:t>
      </w:r>
      <w:r>
        <w:rPr>
          <w:color w:val="auto"/>
        </w:rPr>
        <w:t xml:space="preserve"> 47</w:t>
      </w:r>
      <w:r w:rsidR="003C7FFE" w:rsidRPr="00B525F2">
        <w:rPr>
          <w:color w:val="auto"/>
        </w:rPr>
        <w:t xml:space="preserve"> db se</w:t>
      </w:r>
      <w:r>
        <w:rPr>
          <w:color w:val="auto"/>
        </w:rPr>
        <w:t>rtést. Juh állományunk pedig 2024.</w:t>
      </w:r>
      <w:r w:rsidR="004F37F0">
        <w:rPr>
          <w:color w:val="auto"/>
        </w:rPr>
        <w:t xml:space="preserve"> december </w:t>
      </w:r>
      <w:r>
        <w:rPr>
          <w:color w:val="auto"/>
        </w:rPr>
        <w:t>31-én 24</w:t>
      </w:r>
      <w:r w:rsidR="003C7FFE" w:rsidRPr="00B525F2">
        <w:rPr>
          <w:color w:val="auto"/>
        </w:rPr>
        <w:t xml:space="preserve"> db anyajuhból, </w:t>
      </w:r>
      <w:r w:rsidR="007D1ECD">
        <w:rPr>
          <w:color w:val="auto"/>
        </w:rPr>
        <w:t>1</w:t>
      </w:r>
      <w:r w:rsidR="003C7FFE" w:rsidRPr="00B525F2">
        <w:rPr>
          <w:color w:val="auto"/>
        </w:rPr>
        <w:t xml:space="preserve"> db tenyészkosból és</w:t>
      </w:r>
      <w:r>
        <w:rPr>
          <w:color w:val="auto"/>
        </w:rPr>
        <w:t xml:space="preserve"> 13</w:t>
      </w:r>
      <w:r w:rsidR="003C7FFE" w:rsidRPr="00B525F2">
        <w:rPr>
          <w:color w:val="auto"/>
        </w:rPr>
        <w:t xml:space="preserve"> db bárányból áll. Eddig eladásra került </w:t>
      </w:r>
      <w:r w:rsidR="007D1ECD">
        <w:rPr>
          <w:color w:val="auto"/>
        </w:rPr>
        <w:t>7</w:t>
      </w:r>
      <w:r w:rsidR="003C7FFE" w:rsidRPr="00B525F2">
        <w:rPr>
          <w:color w:val="auto"/>
        </w:rPr>
        <w:t xml:space="preserve"> db juh.</w:t>
      </w:r>
    </w:p>
    <w:p w14:paraId="72BEABD0" w14:textId="5BB831BE" w:rsidR="00C44554" w:rsidRDefault="003C7FFE" w:rsidP="004B5B15">
      <w:pPr>
        <w:spacing w:line="240" w:lineRule="auto"/>
        <w:ind w:hanging="11"/>
        <w:rPr>
          <w:color w:val="auto"/>
        </w:rPr>
      </w:pPr>
      <w:r w:rsidRPr="00B525F2">
        <w:rPr>
          <w:color w:val="auto"/>
        </w:rPr>
        <w:t>Programunkban csökkentettük a kézi munkaerővel végezhető feladatokat, mivel a közmunkába bevonható munkanélküliek száma folyamatosan csökken. A csökkentés nagyságával növeltük a takarmánynövények termelésének területét, ezzel párhuzamosan növelni kívánjuk az anyajuh</w:t>
      </w:r>
      <w:r w:rsidR="00761FA9">
        <w:rPr>
          <w:color w:val="auto"/>
        </w:rPr>
        <w:t xml:space="preserve"> </w:t>
      </w:r>
      <w:r w:rsidR="00C44554" w:rsidRPr="00B525F2">
        <w:rPr>
          <w:color w:val="auto"/>
        </w:rPr>
        <w:t>és sertés állományunkat, illetve a szaporulat hízlalására törekszünk, ezért a takarmánynövényeket saját felhasználásra termesztjük. A gyümölcs és zöldségféléink egy részét /majdani képviselő-testületi határozat alapján/ szociális alapon kiosztjuk, más részét a helyi gyermekélelmezés részére térítés ellenében átadjuk, a felesleget pedig értékesítjük, kerülve a piactorzító hatást. A Mintaprogramban a legnagyobb bevétel eddig az élő állatok értékesítéséből származik. Ebből fedezzük a különböző takarmány kiegészítők megvásárlását, illetve az idei termés betakarításáig a takarmánypótlást és a szükséges állategészségügyi szolgáltatást. Ily módon történik a közfoglalkoztatásból származó bevételek visszaforgatása a programba.</w:t>
      </w:r>
    </w:p>
    <w:p w14:paraId="17D2455F" w14:textId="77777777" w:rsidR="00C44554" w:rsidRPr="00B525F2" w:rsidRDefault="00C44554" w:rsidP="00C44554">
      <w:pPr>
        <w:spacing w:after="250" w:line="265" w:lineRule="auto"/>
        <w:ind w:left="-5"/>
        <w:rPr>
          <w:color w:val="auto"/>
        </w:rPr>
      </w:pPr>
      <w:r w:rsidRPr="00B525F2">
        <w:rPr>
          <w:color w:val="auto"/>
        </w:rPr>
        <w:lastRenderedPageBreak/>
        <w:t xml:space="preserve">Értékesítési Adatok: </w:t>
      </w:r>
    </w:p>
    <w:tbl>
      <w:tblPr>
        <w:tblW w:w="95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8"/>
        <w:gridCol w:w="264"/>
        <w:gridCol w:w="151"/>
        <w:gridCol w:w="1022"/>
        <w:gridCol w:w="218"/>
        <w:gridCol w:w="175"/>
        <w:gridCol w:w="1148"/>
        <w:gridCol w:w="551"/>
        <w:gridCol w:w="195"/>
        <w:gridCol w:w="750"/>
        <w:gridCol w:w="1012"/>
        <w:gridCol w:w="389"/>
        <w:gridCol w:w="140"/>
        <w:gridCol w:w="1684"/>
      </w:tblGrid>
      <w:tr w:rsidR="00C44554" w:rsidRPr="00B525F2" w14:paraId="63950C81" w14:textId="77777777" w:rsidTr="00FE2C6E">
        <w:trPr>
          <w:trHeight w:val="349"/>
        </w:trPr>
        <w:tc>
          <w:tcPr>
            <w:tcW w:w="9567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8BC1C42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auto"/>
                <w:sz w:val="28"/>
                <w:szCs w:val="28"/>
              </w:rPr>
            </w:pPr>
            <w:r w:rsidRPr="00B525F2">
              <w:rPr>
                <w:rFonts w:ascii="Arial" w:hAnsi="Arial" w:cs="Arial"/>
                <w:b/>
                <w:bCs/>
                <w:color w:val="auto"/>
                <w:sz w:val="28"/>
                <w:szCs w:val="28"/>
              </w:rPr>
              <w:t>Értékesítési Összesítő Nyugta</w:t>
            </w:r>
          </w:p>
        </w:tc>
      </w:tr>
      <w:tr w:rsidR="00C44554" w:rsidRPr="00B525F2" w14:paraId="6FADB216" w14:textId="77777777" w:rsidTr="00FE2C6E">
        <w:trPr>
          <w:trHeight w:val="349"/>
        </w:trPr>
        <w:tc>
          <w:tcPr>
            <w:tcW w:w="9567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8CBAD"/>
            <w:noWrap/>
            <w:vAlign w:val="bottom"/>
            <w:hideMark/>
          </w:tcPr>
          <w:p w14:paraId="680DACDE" w14:textId="77777777" w:rsidR="00C44554" w:rsidRPr="00B525F2" w:rsidRDefault="001D7C6B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auto"/>
                <w:sz w:val="28"/>
                <w:szCs w:val="28"/>
              </w:rPr>
              <w:t>2024.01.01-2024</w:t>
            </w:r>
            <w:r w:rsidR="004B5B15">
              <w:rPr>
                <w:rFonts w:ascii="Arial" w:hAnsi="Arial" w:cs="Arial"/>
                <w:b/>
                <w:bCs/>
                <w:color w:val="auto"/>
                <w:sz w:val="28"/>
                <w:szCs w:val="28"/>
              </w:rPr>
              <w:t>.12</w:t>
            </w:r>
            <w:r w:rsidR="00C44554" w:rsidRPr="00B525F2">
              <w:rPr>
                <w:rFonts w:ascii="Arial" w:hAnsi="Arial" w:cs="Arial"/>
                <w:b/>
                <w:bCs/>
                <w:color w:val="auto"/>
                <w:sz w:val="28"/>
                <w:szCs w:val="28"/>
              </w:rPr>
              <w:t>.31.</w:t>
            </w:r>
          </w:p>
        </w:tc>
      </w:tr>
      <w:tr w:rsidR="00C44554" w:rsidRPr="00B525F2" w14:paraId="7CB346AD" w14:textId="77777777" w:rsidTr="00FE2C6E">
        <w:trPr>
          <w:trHeight w:val="612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5F657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auto"/>
                <w:szCs w:val="24"/>
              </w:rPr>
            </w:pPr>
            <w:r w:rsidRPr="00B525F2">
              <w:rPr>
                <w:rFonts w:ascii="Arial" w:hAnsi="Arial" w:cs="Arial"/>
                <w:b/>
                <w:bCs/>
                <w:color w:val="auto"/>
                <w:szCs w:val="24"/>
              </w:rPr>
              <w:t>Megnevezés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86DA8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auto"/>
                <w:szCs w:val="24"/>
              </w:rPr>
            </w:pPr>
            <w:r w:rsidRPr="00B525F2">
              <w:rPr>
                <w:rFonts w:ascii="Arial" w:hAnsi="Arial" w:cs="Arial"/>
                <w:b/>
                <w:bCs/>
                <w:color w:val="auto"/>
                <w:szCs w:val="24"/>
              </w:rPr>
              <w:t xml:space="preserve">Mennyiség egység 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377DB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auto"/>
                <w:szCs w:val="24"/>
              </w:rPr>
            </w:pPr>
            <w:r w:rsidRPr="00B525F2">
              <w:rPr>
                <w:rFonts w:ascii="Arial" w:hAnsi="Arial" w:cs="Arial"/>
                <w:b/>
                <w:bCs/>
                <w:color w:val="auto"/>
                <w:szCs w:val="24"/>
              </w:rPr>
              <w:t xml:space="preserve">Mennyiség </w:t>
            </w: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A04BF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auto"/>
                <w:szCs w:val="24"/>
              </w:rPr>
            </w:pPr>
            <w:r w:rsidRPr="00B525F2">
              <w:rPr>
                <w:rFonts w:ascii="Arial" w:hAnsi="Arial" w:cs="Arial"/>
                <w:b/>
                <w:bCs/>
                <w:color w:val="auto"/>
                <w:szCs w:val="24"/>
              </w:rPr>
              <w:t>Bruttó Átlagár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E4D45B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auto"/>
                <w:szCs w:val="24"/>
              </w:rPr>
            </w:pPr>
            <w:r w:rsidRPr="00B525F2">
              <w:rPr>
                <w:rFonts w:ascii="Arial" w:hAnsi="Arial" w:cs="Arial"/>
                <w:b/>
                <w:bCs/>
                <w:color w:val="auto"/>
                <w:szCs w:val="24"/>
              </w:rPr>
              <w:t>Érték</w:t>
            </w:r>
          </w:p>
        </w:tc>
      </w:tr>
      <w:tr w:rsidR="00C44554" w:rsidRPr="00B525F2" w14:paraId="73F31895" w14:textId="77777777" w:rsidTr="00FE2C6E">
        <w:trPr>
          <w:trHeight w:val="583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B64B6" w14:textId="77777777" w:rsidR="00C44554" w:rsidRPr="00B525F2" w:rsidRDefault="00C44554" w:rsidP="00FE2C6E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  <w:i/>
                <w:iCs/>
                <w:color w:val="auto"/>
                <w:sz w:val="22"/>
              </w:rPr>
            </w:pPr>
            <w:r w:rsidRPr="00B525F2">
              <w:rPr>
                <w:rFonts w:ascii="Arial" w:hAnsi="Arial" w:cs="Arial"/>
                <w:i/>
                <w:iCs/>
                <w:color w:val="auto"/>
                <w:sz w:val="22"/>
              </w:rPr>
              <w:t>Szamóca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346DA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i/>
                <w:iCs/>
                <w:color w:val="auto"/>
                <w:sz w:val="22"/>
              </w:rPr>
            </w:pPr>
            <w:r w:rsidRPr="00B525F2">
              <w:rPr>
                <w:rFonts w:ascii="Arial" w:hAnsi="Arial" w:cs="Arial"/>
                <w:i/>
                <w:iCs/>
                <w:color w:val="auto"/>
                <w:sz w:val="22"/>
              </w:rPr>
              <w:t>kg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1DD88" w14:textId="77777777" w:rsidR="00C44554" w:rsidRPr="00B525F2" w:rsidRDefault="00D61B8C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i/>
                <w:iCs/>
                <w:color w:val="auto"/>
                <w:sz w:val="22"/>
              </w:rPr>
            </w:pPr>
            <w:r>
              <w:rPr>
                <w:rFonts w:ascii="Arial" w:hAnsi="Arial" w:cs="Arial"/>
                <w:i/>
                <w:iCs/>
                <w:color w:val="auto"/>
                <w:sz w:val="22"/>
              </w:rPr>
              <w:t>52,13</w:t>
            </w: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C7710" w14:textId="77777777" w:rsidR="00C44554" w:rsidRPr="00B525F2" w:rsidRDefault="00D61B8C" w:rsidP="00FE2C6E">
            <w:pPr>
              <w:spacing w:after="0" w:line="240" w:lineRule="auto"/>
              <w:ind w:left="0" w:firstLine="0"/>
              <w:jc w:val="right"/>
              <w:rPr>
                <w:rFonts w:ascii="Arial" w:hAnsi="Arial" w:cs="Arial"/>
                <w:i/>
                <w:iCs/>
                <w:color w:val="auto"/>
                <w:sz w:val="22"/>
              </w:rPr>
            </w:pPr>
            <w:r>
              <w:rPr>
                <w:rFonts w:ascii="Arial" w:hAnsi="Arial" w:cs="Arial"/>
                <w:i/>
                <w:iCs/>
                <w:color w:val="auto"/>
                <w:sz w:val="22"/>
              </w:rPr>
              <w:t>1591.789</w:t>
            </w:r>
            <w:r w:rsidR="00C44554" w:rsidRPr="00B525F2">
              <w:rPr>
                <w:rFonts w:ascii="Arial" w:hAnsi="Arial" w:cs="Arial"/>
                <w:i/>
                <w:iCs/>
                <w:color w:val="auto"/>
                <w:sz w:val="22"/>
              </w:rPr>
              <w:t>.- Ft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904D53" w14:textId="77777777" w:rsidR="00C44554" w:rsidRPr="00B525F2" w:rsidRDefault="00D61B8C" w:rsidP="00FE2C6E">
            <w:pPr>
              <w:spacing w:after="0" w:line="240" w:lineRule="auto"/>
              <w:ind w:left="0" w:firstLine="0"/>
              <w:jc w:val="right"/>
              <w:rPr>
                <w:rFonts w:ascii="Arial" w:hAnsi="Arial" w:cs="Arial"/>
                <w:i/>
                <w:iCs/>
                <w:color w:val="auto"/>
                <w:sz w:val="22"/>
              </w:rPr>
            </w:pPr>
            <w:r>
              <w:rPr>
                <w:rFonts w:ascii="Arial" w:hAnsi="Arial" w:cs="Arial"/>
                <w:i/>
                <w:iCs/>
                <w:color w:val="auto"/>
                <w:sz w:val="22"/>
              </w:rPr>
              <w:t>82.980</w:t>
            </w:r>
            <w:r w:rsidR="00C44554" w:rsidRPr="00B525F2">
              <w:rPr>
                <w:rFonts w:ascii="Arial" w:hAnsi="Arial" w:cs="Arial"/>
                <w:i/>
                <w:iCs/>
                <w:color w:val="auto"/>
                <w:sz w:val="22"/>
              </w:rPr>
              <w:t>.- Ft</w:t>
            </w:r>
          </w:p>
        </w:tc>
      </w:tr>
      <w:tr w:rsidR="00C44554" w:rsidRPr="00B525F2" w14:paraId="27B9A574" w14:textId="77777777" w:rsidTr="00FE2C6E">
        <w:trPr>
          <w:trHeight w:val="291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2F0A5" w14:textId="77777777" w:rsidR="00C44554" w:rsidRPr="00B525F2" w:rsidRDefault="00C44554" w:rsidP="00FE2C6E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  <w:i/>
                <w:iCs/>
                <w:color w:val="auto"/>
                <w:sz w:val="22"/>
              </w:rPr>
            </w:pPr>
            <w:r w:rsidRPr="00B525F2">
              <w:rPr>
                <w:rFonts w:ascii="Arial" w:hAnsi="Arial" w:cs="Arial"/>
                <w:i/>
                <w:iCs/>
                <w:color w:val="auto"/>
                <w:sz w:val="22"/>
              </w:rPr>
              <w:t>Uborka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6CA60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i/>
                <w:iCs/>
                <w:color w:val="auto"/>
                <w:sz w:val="22"/>
              </w:rPr>
            </w:pPr>
            <w:r w:rsidRPr="00B525F2">
              <w:rPr>
                <w:rFonts w:ascii="Arial" w:hAnsi="Arial" w:cs="Arial"/>
                <w:i/>
                <w:iCs/>
                <w:color w:val="auto"/>
                <w:sz w:val="22"/>
              </w:rPr>
              <w:t>kg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E95F3" w14:textId="77777777" w:rsidR="00C44554" w:rsidRPr="00B525F2" w:rsidRDefault="00D61B8C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i/>
                <w:iCs/>
                <w:color w:val="auto"/>
                <w:sz w:val="22"/>
              </w:rPr>
            </w:pPr>
            <w:r>
              <w:rPr>
                <w:rFonts w:ascii="Arial" w:hAnsi="Arial" w:cs="Arial"/>
                <w:i/>
                <w:iCs/>
                <w:color w:val="auto"/>
                <w:sz w:val="22"/>
              </w:rPr>
              <w:t>220,80</w:t>
            </w: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B5349" w14:textId="77777777" w:rsidR="00C44554" w:rsidRPr="00B525F2" w:rsidRDefault="00D61B8C" w:rsidP="00FE2C6E">
            <w:pPr>
              <w:spacing w:after="0" w:line="240" w:lineRule="auto"/>
              <w:ind w:left="0" w:firstLine="0"/>
              <w:jc w:val="right"/>
              <w:rPr>
                <w:rFonts w:ascii="Arial" w:hAnsi="Arial" w:cs="Arial"/>
                <w:i/>
                <w:iCs/>
                <w:color w:val="auto"/>
                <w:sz w:val="22"/>
              </w:rPr>
            </w:pPr>
            <w:r>
              <w:rPr>
                <w:rFonts w:ascii="Arial" w:hAnsi="Arial" w:cs="Arial"/>
                <w:i/>
                <w:iCs/>
                <w:color w:val="auto"/>
                <w:sz w:val="22"/>
              </w:rPr>
              <w:t>505</w:t>
            </w:r>
            <w:r w:rsidR="00C44554" w:rsidRPr="00B525F2">
              <w:rPr>
                <w:rFonts w:ascii="Arial" w:hAnsi="Arial" w:cs="Arial"/>
                <w:i/>
                <w:iCs/>
                <w:color w:val="auto"/>
                <w:sz w:val="22"/>
              </w:rPr>
              <w:t>.- Ft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66E05A" w14:textId="77777777" w:rsidR="00C44554" w:rsidRPr="00B525F2" w:rsidRDefault="00D61B8C" w:rsidP="00FE2C6E">
            <w:pPr>
              <w:spacing w:after="0" w:line="240" w:lineRule="auto"/>
              <w:ind w:left="0" w:firstLine="0"/>
              <w:jc w:val="right"/>
              <w:rPr>
                <w:rFonts w:ascii="Arial" w:hAnsi="Arial" w:cs="Arial"/>
                <w:i/>
                <w:iCs/>
                <w:color w:val="auto"/>
                <w:sz w:val="22"/>
              </w:rPr>
            </w:pPr>
            <w:r>
              <w:rPr>
                <w:rFonts w:ascii="Arial" w:hAnsi="Arial" w:cs="Arial"/>
                <w:i/>
                <w:iCs/>
                <w:color w:val="auto"/>
                <w:sz w:val="22"/>
              </w:rPr>
              <w:t>111.610</w:t>
            </w:r>
            <w:r w:rsidR="00C44554" w:rsidRPr="00B525F2">
              <w:rPr>
                <w:rFonts w:ascii="Arial" w:hAnsi="Arial" w:cs="Arial"/>
                <w:i/>
                <w:iCs/>
                <w:color w:val="auto"/>
                <w:sz w:val="22"/>
              </w:rPr>
              <w:t>.- Ft</w:t>
            </w:r>
          </w:p>
        </w:tc>
      </w:tr>
      <w:tr w:rsidR="00C44554" w:rsidRPr="00B525F2" w14:paraId="53F70868" w14:textId="77777777" w:rsidTr="00FE2C6E">
        <w:trPr>
          <w:trHeight w:val="247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D14EE" w14:textId="77777777" w:rsidR="00C44554" w:rsidRPr="00B525F2" w:rsidRDefault="00C44554" w:rsidP="00FE2C6E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  <w:i/>
                <w:iCs/>
                <w:color w:val="auto"/>
                <w:sz w:val="22"/>
              </w:rPr>
            </w:pPr>
            <w:r w:rsidRPr="00B525F2">
              <w:rPr>
                <w:rFonts w:ascii="Arial" w:hAnsi="Arial" w:cs="Arial"/>
                <w:i/>
                <w:iCs/>
                <w:color w:val="auto"/>
                <w:sz w:val="22"/>
              </w:rPr>
              <w:t>Paprika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8B45E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i/>
                <w:iCs/>
                <w:color w:val="auto"/>
                <w:sz w:val="22"/>
              </w:rPr>
            </w:pPr>
            <w:r w:rsidRPr="00B525F2">
              <w:rPr>
                <w:rFonts w:ascii="Arial" w:hAnsi="Arial" w:cs="Arial"/>
                <w:i/>
                <w:iCs/>
                <w:color w:val="auto"/>
                <w:sz w:val="22"/>
              </w:rPr>
              <w:t>kg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C660C" w14:textId="77777777" w:rsidR="00C44554" w:rsidRPr="00B525F2" w:rsidRDefault="00D61B8C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i/>
                <w:iCs/>
                <w:color w:val="auto"/>
                <w:sz w:val="22"/>
              </w:rPr>
            </w:pPr>
            <w:r>
              <w:rPr>
                <w:rFonts w:ascii="Arial" w:hAnsi="Arial" w:cs="Arial"/>
                <w:i/>
                <w:iCs/>
                <w:color w:val="auto"/>
                <w:sz w:val="22"/>
              </w:rPr>
              <w:t>278</w:t>
            </w: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3A36A" w14:textId="77777777" w:rsidR="00C44554" w:rsidRPr="00B525F2" w:rsidRDefault="00D61B8C" w:rsidP="00FE2C6E">
            <w:pPr>
              <w:spacing w:after="0" w:line="240" w:lineRule="auto"/>
              <w:ind w:left="0" w:firstLine="0"/>
              <w:jc w:val="right"/>
              <w:rPr>
                <w:rFonts w:ascii="Arial" w:hAnsi="Arial" w:cs="Arial"/>
                <w:i/>
                <w:iCs/>
                <w:color w:val="auto"/>
                <w:sz w:val="22"/>
              </w:rPr>
            </w:pPr>
            <w:r>
              <w:rPr>
                <w:rFonts w:ascii="Arial" w:hAnsi="Arial" w:cs="Arial"/>
                <w:i/>
                <w:iCs/>
                <w:color w:val="auto"/>
                <w:sz w:val="22"/>
              </w:rPr>
              <w:t>310.431</w:t>
            </w:r>
            <w:r w:rsidR="00C44554" w:rsidRPr="00B525F2">
              <w:rPr>
                <w:rFonts w:ascii="Arial" w:hAnsi="Arial" w:cs="Arial"/>
                <w:i/>
                <w:iCs/>
                <w:color w:val="auto"/>
                <w:sz w:val="22"/>
              </w:rPr>
              <w:t>.- Ft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60F72B" w14:textId="77777777" w:rsidR="00C44554" w:rsidRPr="00B525F2" w:rsidRDefault="00D61B8C" w:rsidP="00FE2C6E">
            <w:pPr>
              <w:spacing w:after="0" w:line="240" w:lineRule="auto"/>
              <w:ind w:left="0" w:firstLine="0"/>
              <w:jc w:val="right"/>
              <w:rPr>
                <w:rFonts w:ascii="Arial" w:hAnsi="Arial" w:cs="Arial"/>
                <w:i/>
                <w:iCs/>
                <w:color w:val="auto"/>
                <w:sz w:val="22"/>
              </w:rPr>
            </w:pPr>
            <w:r>
              <w:rPr>
                <w:rFonts w:ascii="Arial" w:hAnsi="Arial" w:cs="Arial"/>
                <w:i/>
                <w:iCs/>
                <w:color w:val="auto"/>
                <w:sz w:val="22"/>
              </w:rPr>
              <w:t>86.300</w:t>
            </w:r>
            <w:r w:rsidR="00C44554" w:rsidRPr="00B525F2">
              <w:rPr>
                <w:rFonts w:ascii="Arial" w:hAnsi="Arial" w:cs="Arial"/>
                <w:i/>
                <w:iCs/>
                <w:color w:val="auto"/>
                <w:sz w:val="22"/>
              </w:rPr>
              <w:t>.- Ft</w:t>
            </w:r>
          </w:p>
        </w:tc>
      </w:tr>
      <w:tr w:rsidR="00C44554" w:rsidRPr="00B525F2" w14:paraId="5428E191" w14:textId="77777777" w:rsidTr="00FE2C6E">
        <w:trPr>
          <w:trHeight w:val="276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A6B2D" w14:textId="77777777" w:rsidR="00C44554" w:rsidRPr="00B525F2" w:rsidRDefault="00C44554" w:rsidP="00FE2C6E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  <w:i/>
                <w:iCs/>
                <w:color w:val="auto"/>
                <w:sz w:val="22"/>
              </w:rPr>
            </w:pPr>
            <w:r w:rsidRPr="00B525F2">
              <w:rPr>
                <w:rFonts w:ascii="Arial" w:hAnsi="Arial" w:cs="Arial"/>
                <w:i/>
                <w:iCs/>
                <w:color w:val="auto"/>
                <w:sz w:val="22"/>
              </w:rPr>
              <w:t>Paradicsom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E7EAD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i/>
                <w:iCs/>
                <w:color w:val="auto"/>
                <w:sz w:val="22"/>
              </w:rPr>
            </w:pPr>
            <w:r w:rsidRPr="00B525F2">
              <w:rPr>
                <w:rFonts w:ascii="Arial" w:hAnsi="Arial" w:cs="Arial"/>
                <w:i/>
                <w:iCs/>
                <w:color w:val="auto"/>
                <w:sz w:val="22"/>
              </w:rPr>
              <w:t>kg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EB12E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i/>
                <w:iCs/>
                <w:color w:val="auto"/>
                <w:sz w:val="22"/>
              </w:rPr>
            </w:pPr>
            <w:r w:rsidRPr="00B525F2">
              <w:rPr>
                <w:rFonts w:ascii="Arial" w:hAnsi="Arial" w:cs="Arial"/>
                <w:i/>
                <w:iCs/>
                <w:color w:val="auto"/>
                <w:sz w:val="22"/>
              </w:rPr>
              <w:t>50</w:t>
            </w: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FEEC7" w14:textId="77777777" w:rsidR="00C44554" w:rsidRPr="00B525F2" w:rsidRDefault="00C44554" w:rsidP="00FE2C6E">
            <w:pPr>
              <w:spacing w:after="0" w:line="240" w:lineRule="auto"/>
              <w:ind w:left="0" w:firstLine="0"/>
              <w:jc w:val="right"/>
              <w:rPr>
                <w:rFonts w:ascii="Arial" w:hAnsi="Arial" w:cs="Arial"/>
                <w:i/>
                <w:iCs/>
                <w:color w:val="auto"/>
                <w:sz w:val="22"/>
              </w:rPr>
            </w:pPr>
            <w:r w:rsidRPr="00B525F2">
              <w:rPr>
                <w:rFonts w:ascii="Arial" w:hAnsi="Arial" w:cs="Arial"/>
                <w:i/>
                <w:iCs/>
                <w:color w:val="auto"/>
                <w:sz w:val="22"/>
              </w:rPr>
              <w:t>300.- Ft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68238E" w14:textId="77777777" w:rsidR="00C44554" w:rsidRPr="00B525F2" w:rsidRDefault="00C44554" w:rsidP="00FE2C6E">
            <w:pPr>
              <w:spacing w:after="0" w:line="240" w:lineRule="auto"/>
              <w:ind w:left="0" w:firstLine="0"/>
              <w:jc w:val="right"/>
              <w:rPr>
                <w:rFonts w:ascii="Arial" w:hAnsi="Arial" w:cs="Arial"/>
                <w:i/>
                <w:iCs/>
                <w:color w:val="auto"/>
                <w:sz w:val="22"/>
              </w:rPr>
            </w:pPr>
            <w:r w:rsidRPr="00B525F2">
              <w:rPr>
                <w:rFonts w:ascii="Arial" w:hAnsi="Arial" w:cs="Arial"/>
                <w:i/>
                <w:iCs/>
                <w:color w:val="auto"/>
                <w:sz w:val="22"/>
              </w:rPr>
              <w:t>15</w:t>
            </w:r>
            <w:r w:rsidR="00D61B8C">
              <w:rPr>
                <w:rFonts w:ascii="Arial" w:hAnsi="Arial" w:cs="Arial"/>
                <w:i/>
                <w:iCs/>
                <w:color w:val="auto"/>
                <w:sz w:val="22"/>
              </w:rPr>
              <w:t>.</w:t>
            </w:r>
            <w:r w:rsidRPr="00B525F2">
              <w:rPr>
                <w:rFonts w:ascii="Arial" w:hAnsi="Arial" w:cs="Arial"/>
                <w:i/>
                <w:iCs/>
                <w:color w:val="auto"/>
                <w:sz w:val="22"/>
              </w:rPr>
              <w:t>000.- Ft</w:t>
            </w:r>
          </w:p>
        </w:tc>
      </w:tr>
      <w:tr w:rsidR="00C44554" w:rsidRPr="00B525F2" w14:paraId="08302D9C" w14:textId="77777777" w:rsidTr="00FE2C6E">
        <w:trPr>
          <w:trHeight w:val="276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24F7E" w14:textId="77777777" w:rsidR="00C44554" w:rsidRPr="00B525F2" w:rsidRDefault="00C44554" w:rsidP="00FE2C6E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  <w:i/>
                <w:iCs/>
                <w:color w:val="auto"/>
                <w:sz w:val="22"/>
              </w:rPr>
            </w:pPr>
            <w:r w:rsidRPr="00B525F2">
              <w:rPr>
                <w:rFonts w:ascii="Arial" w:hAnsi="Arial" w:cs="Arial"/>
                <w:i/>
                <w:iCs/>
                <w:color w:val="auto"/>
                <w:sz w:val="22"/>
              </w:rPr>
              <w:t>Fokhagyma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06A1E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i/>
                <w:iCs/>
                <w:color w:val="auto"/>
                <w:sz w:val="22"/>
              </w:rPr>
            </w:pPr>
            <w:r w:rsidRPr="00B525F2">
              <w:rPr>
                <w:rFonts w:ascii="Arial" w:hAnsi="Arial" w:cs="Arial"/>
                <w:i/>
                <w:iCs/>
                <w:color w:val="auto"/>
                <w:sz w:val="22"/>
              </w:rPr>
              <w:t>kg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3D677" w14:textId="77777777" w:rsidR="00C44554" w:rsidRPr="00B525F2" w:rsidRDefault="00D61B8C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i/>
                <w:iCs/>
                <w:color w:val="auto"/>
                <w:sz w:val="22"/>
              </w:rPr>
            </w:pPr>
            <w:r>
              <w:rPr>
                <w:rFonts w:ascii="Arial" w:hAnsi="Arial" w:cs="Arial"/>
                <w:i/>
                <w:iCs/>
                <w:color w:val="auto"/>
                <w:sz w:val="22"/>
              </w:rPr>
              <w:t>3,8</w:t>
            </w: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77DB4" w14:textId="77777777" w:rsidR="00C44554" w:rsidRPr="00B525F2" w:rsidRDefault="00D61B8C" w:rsidP="00FE2C6E">
            <w:pPr>
              <w:spacing w:after="0" w:line="240" w:lineRule="auto"/>
              <w:ind w:left="0" w:firstLine="0"/>
              <w:jc w:val="right"/>
              <w:rPr>
                <w:rFonts w:ascii="Arial" w:hAnsi="Arial" w:cs="Arial"/>
                <w:i/>
                <w:iCs/>
                <w:color w:val="auto"/>
                <w:sz w:val="22"/>
              </w:rPr>
            </w:pPr>
            <w:r>
              <w:rPr>
                <w:rFonts w:ascii="Arial" w:hAnsi="Arial" w:cs="Arial"/>
                <w:i/>
                <w:iCs/>
                <w:color w:val="auto"/>
                <w:sz w:val="22"/>
              </w:rPr>
              <w:t>1.000</w:t>
            </w:r>
            <w:r w:rsidR="00C44554" w:rsidRPr="00B525F2">
              <w:rPr>
                <w:rFonts w:ascii="Arial" w:hAnsi="Arial" w:cs="Arial"/>
                <w:i/>
                <w:iCs/>
                <w:color w:val="auto"/>
                <w:sz w:val="22"/>
              </w:rPr>
              <w:t>.- Ft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EE4094" w14:textId="77777777" w:rsidR="00C44554" w:rsidRPr="00B525F2" w:rsidRDefault="00D61B8C" w:rsidP="00FE2C6E">
            <w:pPr>
              <w:spacing w:after="0" w:line="240" w:lineRule="auto"/>
              <w:ind w:left="0" w:firstLine="0"/>
              <w:jc w:val="right"/>
              <w:rPr>
                <w:rFonts w:ascii="Arial" w:hAnsi="Arial" w:cs="Arial"/>
                <w:i/>
                <w:iCs/>
                <w:color w:val="auto"/>
                <w:sz w:val="22"/>
              </w:rPr>
            </w:pPr>
            <w:r>
              <w:rPr>
                <w:rFonts w:ascii="Arial" w:hAnsi="Arial" w:cs="Arial"/>
                <w:i/>
                <w:iCs/>
                <w:color w:val="auto"/>
                <w:sz w:val="22"/>
              </w:rPr>
              <w:t>3.800</w:t>
            </w:r>
            <w:r w:rsidR="00C44554" w:rsidRPr="00B525F2">
              <w:rPr>
                <w:rFonts w:ascii="Arial" w:hAnsi="Arial" w:cs="Arial"/>
                <w:i/>
                <w:iCs/>
                <w:color w:val="auto"/>
                <w:sz w:val="22"/>
              </w:rPr>
              <w:t>.- Ft</w:t>
            </w:r>
          </w:p>
        </w:tc>
      </w:tr>
      <w:tr w:rsidR="00D61B8C" w:rsidRPr="00B525F2" w14:paraId="151E80CA" w14:textId="77777777" w:rsidTr="00FE2C6E">
        <w:trPr>
          <w:trHeight w:val="276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263DB" w14:textId="77777777" w:rsidR="00D61B8C" w:rsidRPr="00B525F2" w:rsidRDefault="00D61B8C" w:rsidP="00FE2C6E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  <w:i/>
                <w:iCs/>
                <w:color w:val="auto"/>
                <w:sz w:val="22"/>
              </w:rPr>
            </w:pPr>
            <w:r>
              <w:rPr>
                <w:rFonts w:ascii="Arial" w:hAnsi="Arial" w:cs="Arial"/>
                <w:i/>
                <w:iCs/>
                <w:color w:val="auto"/>
                <w:sz w:val="22"/>
              </w:rPr>
              <w:t>Lecsó Paprika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DAC83" w14:textId="77777777" w:rsidR="00D61B8C" w:rsidRPr="00B525F2" w:rsidRDefault="00D61B8C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i/>
                <w:iCs/>
                <w:color w:val="auto"/>
                <w:sz w:val="22"/>
              </w:rPr>
            </w:pPr>
            <w:r>
              <w:rPr>
                <w:rFonts w:ascii="Arial" w:hAnsi="Arial" w:cs="Arial"/>
                <w:i/>
                <w:iCs/>
                <w:color w:val="auto"/>
                <w:sz w:val="22"/>
              </w:rPr>
              <w:t>kg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00345" w14:textId="77777777" w:rsidR="00D61B8C" w:rsidRDefault="00D61B8C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i/>
                <w:iCs/>
                <w:color w:val="auto"/>
                <w:sz w:val="22"/>
              </w:rPr>
            </w:pPr>
            <w:r>
              <w:rPr>
                <w:rFonts w:ascii="Arial" w:hAnsi="Arial" w:cs="Arial"/>
                <w:i/>
                <w:iCs/>
                <w:color w:val="auto"/>
                <w:sz w:val="22"/>
              </w:rPr>
              <w:t>40,8</w:t>
            </w: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A3434" w14:textId="77777777" w:rsidR="00D61B8C" w:rsidRDefault="00D61B8C" w:rsidP="00FE2C6E">
            <w:pPr>
              <w:spacing w:after="0" w:line="240" w:lineRule="auto"/>
              <w:ind w:left="0" w:firstLine="0"/>
              <w:jc w:val="right"/>
              <w:rPr>
                <w:rFonts w:ascii="Arial" w:hAnsi="Arial" w:cs="Arial"/>
                <w:i/>
                <w:iCs/>
                <w:color w:val="auto"/>
                <w:sz w:val="22"/>
              </w:rPr>
            </w:pPr>
            <w:r>
              <w:rPr>
                <w:rFonts w:ascii="Arial" w:hAnsi="Arial" w:cs="Arial"/>
                <w:i/>
                <w:iCs/>
                <w:color w:val="auto"/>
                <w:sz w:val="22"/>
              </w:rPr>
              <w:t>300.- Ft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A6162F7" w14:textId="77777777" w:rsidR="00D61B8C" w:rsidRDefault="00D61B8C" w:rsidP="00FE2C6E">
            <w:pPr>
              <w:spacing w:after="0" w:line="240" w:lineRule="auto"/>
              <w:ind w:left="0" w:firstLine="0"/>
              <w:jc w:val="right"/>
              <w:rPr>
                <w:rFonts w:ascii="Arial" w:hAnsi="Arial" w:cs="Arial"/>
                <w:i/>
                <w:iCs/>
                <w:color w:val="auto"/>
                <w:sz w:val="22"/>
              </w:rPr>
            </w:pPr>
            <w:r>
              <w:rPr>
                <w:rFonts w:ascii="Arial" w:hAnsi="Arial" w:cs="Arial"/>
                <w:i/>
                <w:iCs/>
                <w:color w:val="auto"/>
                <w:sz w:val="22"/>
              </w:rPr>
              <w:t>12.240.- Ft</w:t>
            </w:r>
          </w:p>
        </w:tc>
      </w:tr>
      <w:tr w:rsidR="00D61B8C" w:rsidRPr="00B525F2" w14:paraId="050C1265" w14:textId="77777777" w:rsidTr="00FE2C6E">
        <w:trPr>
          <w:trHeight w:val="276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F7DCE" w14:textId="77777777" w:rsidR="00D61B8C" w:rsidRDefault="00D61B8C" w:rsidP="00FE2C6E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  <w:i/>
                <w:iCs/>
                <w:color w:val="auto"/>
                <w:sz w:val="22"/>
              </w:rPr>
            </w:pPr>
            <w:r>
              <w:rPr>
                <w:rFonts w:ascii="Arial" w:hAnsi="Arial" w:cs="Arial"/>
                <w:i/>
                <w:iCs/>
                <w:color w:val="auto"/>
                <w:sz w:val="22"/>
              </w:rPr>
              <w:t>Őrölt paprika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A190E" w14:textId="77777777" w:rsidR="00D61B8C" w:rsidRDefault="00D61B8C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i/>
                <w:iCs/>
                <w:color w:val="auto"/>
                <w:sz w:val="22"/>
              </w:rPr>
            </w:pPr>
            <w:r>
              <w:rPr>
                <w:rFonts w:ascii="Arial" w:hAnsi="Arial" w:cs="Arial"/>
                <w:i/>
                <w:iCs/>
                <w:color w:val="auto"/>
                <w:sz w:val="22"/>
              </w:rPr>
              <w:t>kg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02A65" w14:textId="77777777" w:rsidR="00D61B8C" w:rsidRDefault="00D61B8C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i/>
                <w:iCs/>
                <w:color w:val="auto"/>
                <w:sz w:val="22"/>
              </w:rPr>
            </w:pPr>
            <w:r>
              <w:rPr>
                <w:rFonts w:ascii="Arial" w:hAnsi="Arial" w:cs="Arial"/>
                <w:i/>
                <w:iCs/>
                <w:color w:val="auto"/>
                <w:sz w:val="22"/>
              </w:rPr>
              <w:t>268,2</w:t>
            </w: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7255B" w14:textId="77777777" w:rsidR="00D61B8C" w:rsidRDefault="00D61B8C" w:rsidP="00FE2C6E">
            <w:pPr>
              <w:spacing w:after="0" w:line="240" w:lineRule="auto"/>
              <w:ind w:left="0" w:firstLine="0"/>
              <w:jc w:val="right"/>
              <w:rPr>
                <w:rFonts w:ascii="Arial" w:hAnsi="Arial" w:cs="Arial"/>
                <w:i/>
                <w:iCs/>
                <w:color w:val="auto"/>
                <w:sz w:val="22"/>
              </w:rPr>
            </w:pPr>
            <w:r>
              <w:rPr>
                <w:rFonts w:ascii="Arial" w:hAnsi="Arial" w:cs="Arial"/>
                <w:i/>
                <w:iCs/>
                <w:color w:val="auto"/>
                <w:sz w:val="22"/>
              </w:rPr>
              <w:t>4.491,89.- Ft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AC0E487" w14:textId="77777777" w:rsidR="00D61B8C" w:rsidRDefault="00D61B8C" w:rsidP="00FE2C6E">
            <w:pPr>
              <w:spacing w:after="0" w:line="240" w:lineRule="auto"/>
              <w:ind w:left="0" w:firstLine="0"/>
              <w:jc w:val="right"/>
              <w:rPr>
                <w:rFonts w:ascii="Arial" w:hAnsi="Arial" w:cs="Arial"/>
                <w:i/>
                <w:iCs/>
                <w:color w:val="auto"/>
                <w:sz w:val="22"/>
              </w:rPr>
            </w:pPr>
            <w:r>
              <w:rPr>
                <w:rFonts w:ascii="Arial" w:hAnsi="Arial" w:cs="Arial"/>
                <w:i/>
                <w:iCs/>
                <w:color w:val="auto"/>
                <w:sz w:val="22"/>
              </w:rPr>
              <w:t>1.204.725.- Ft</w:t>
            </w:r>
          </w:p>
        </w:tc>
      </w:tr>
      <w:tr w:rsidR="00C44554" w:rsidRPr="00B525F2" w14:paraId="47891BC1" w14:textId="77777777" w:rsidTr="00FE2C6E">
        <w:trPr>
          <w:trHeight w:val="262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A7021" w14:textId="77777777" w:rsidR="00C44554" w:rsidRPr="00B525F2" w:rsidRDefault="00C44554" w:rsidP="00FE2C6E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B525F2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</w:rPr>
              <w:t>Összesen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C67BF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B525F2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4E858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B525F2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26FA2" w14:textId="77777777" w:rsidR="00C44554" w:rsidRPr="00B525F2" w:rsidRDefault="00C44554" w:rsidP="00FE2C6E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B525F2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151507A" w14:textId="77777777" w:rsidR="00C44554" w:rsidRPr="00B525F2" w:rsidRDefault="00D61B8C" w:rsidP="00FE2C6E">
            <w:pPr>
              <w:spacing w:after="0" w:line="240" w:lineRule="auto"/>
              <w:ind w:left="0" w:firstLine="0"/>
              <w:jc w:val="right"/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</w:rPr>
              <w:t>1.516.655</w:t>
            </w:r>
            <w:r w:rsidR="00C44554" w:rsidRPr="00B525F2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</w:rPr>
              <w:t>.- Ft</w:t>
            </w:r>
          </w:p>
        </w:tc>
      </w:tr>
      <w:tr w:rsidR="00C44554" w:rsidRPr="00B525F2" w14:paraId="37EE86C2" w14:textId="77777777" w:rsidTr="00FE2C6E">
        <w:trPr>
          <w:trHeight w:val="349"/>
        </w:trPr>
        <w:tc>
          <w:tcPr>
            <w:tcW w:w="9567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1FAA73B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auto"/>
                <w:sz w:val="28"/>
                <w:szCs w:val="28"/>
              </w:rPr>
            </w:pPr>
            <w:r w:rsidRPr="00B525F2">
              <w:rPr>
                <w:rFonts w:ascii="Arial" w:hAnsi="Arial" w:cs="Arial"/>
                <w:b/>
                <w:bCs/>
                <w:color w:val="auto"/>
                <w:sz w:val="28"/>
                <w:szCs w:val="28"/>
              </w:rPr>
              <w:t>Értékesítési Összesítő Szállító</w:t>
            </w:r>
          </w:p>
        </w:tc>
      </w:tr>
      <w:tr w:rsidR="00C44554" w:rsidRPr="00B525F2" w14:paraId="2E4EF595" w14:textId="77777777" w:rsidTr="00FE2C6E">
        <w:trPr>
          <w:trHeight w:val="349"/>
        </w:trPr>
        <w:tc>
          <w:tcPr>
            <w:tcW w:w="9567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8CBAD"/>
            <w:noWrap/>
            <w:vAlign w:val="bottom"/>
            <w:hideMark/>
          </w:tcPr>
          <w:p w14:paraId="54B491EC" w14:textId="77777777" w:rsidR="00C44554" w:rsidRPr="00B525F2" w:rsidRDefault="001D7C6B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auto"/>
                <w:sz w:val="28"/>
                <w:szCs w:val="28"/>
              </w:rPr>
              <w:t>2024.01.01-2024</w:t>
            </w:r>
            <w:r w:rsidR="004B5B15">
              <w:rPr>
                <w:rFonts w:ascii="Arial" w:hAnsi="Arial" w:cs="Arial"/>
                <w:b/>
                <w:bCs/>
                <w:color w:val="auto"/>
                <w:sz w:val="28"/>
                <w:szCs w:val="28"/>
              </w:rPr>
              <w:t>.12</w:t>
            </w:r>
            <w:r w:rsidR="00C44554" w:rsidRPr="00B525F2">
              <w:rPr>
                <w:rFonts w:ascii="Arial" w:hAnsi="Arial" w:cs="Arial"/>
                <w:b/>
                <w:bCs/>
                <w:color w:val="auto"/>
                <w:sz w:val="28"/>
                <w:szCs w:val="28"/>
              </w:rPr>
              <w:t>.31.</w:t>
            </w:r>
          </w:p>
        </w:tc>
      </w:tr>
      <w:tr w:rsidR="00C44554" w:rsidRPr="00B525F2" w14:paraId="53042DA9" w14:textId="77777777" w:rsidTr="00FE2C6E">
        <w:trPr>
          <w:trHeight w:val="612"/>
        </w:trPr>
        <w:tc>
          <w:tcPr>
            <w:tcW w:w="213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02FB8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auto"/>
                <w:szCs w:val="24"/>
              </w:rPr>
            </w:pPr>
            <w:r w:rsidRPr="00B525F2">
              <w:rPr>
                <w:rFonts w:ascii="Arial" w:hAnsi="Arial" w:cs="Arial"/>
                <w:b/>
                <w:bCs/>
                <w:color w:val="auto"/>
                <w:szCs w:val="24"/>
              </w:rPr>
              <w:t>Megnevezés</w:t>
            </w:r>
          </w:p>
        </w:tc>
        <w:tc>
          <w:tcPr>
            <w:tcW w:w="13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37079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auto"/>
                <w:szCs w:val="24"/>
              </w:rPr>
            </w:pPr>
            <w:r w:rsidRPr="00B525F2">
              <w:rPr>
                <w:rFonts w:ascii="Arial" w:hAnsi="Arial" w:cs="Arial"/>
                <w:b/>
                <w:bCs/>
                <w:color w:val="auto"/>
                <w:szCs w:val="24"/>
              </w:rPr>
              <w:t>Mennyiség</w:t>
            </w:r>
          </w:p>
        </w:tc>
        <w:tc>
          <w:tcPr>
            <w:tcW w:w="20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EA881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auto"/>
                <w:szCs w:val="24"/>
              </w:rPr>
            </w:pPr>
            <w:r w:rsidRPr="00B525F2">
              <w:rPr>
                <w:rFonts w:ascii="Arial" w:hAnsi="Arial" w:cs="Arial"/>
                <w:b/>
                <w:bCs/>
                <w:color w:val="auto"/>
                <w:szCs w:val="24"/>
              </w:rPr>
              <w:t>Mennyiség egység</w:t>
            </w:r>
          </w:p>
        </w:tc>
        <w:tc>
          <w:tcPr>
            <w:tcW w:w="22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30879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auto"/>
                <w:szCs w:val="24"/>
              </w:rPr>
            </w:pPr>
            <w:r w:rsidRPr="00B525F2">
              <w:rPr>
                <w:rFonts w:ascii="Arial" w:hAnsi="Arial" w:cs="Arial"/>
                <w:b/>
                <w:bCs/>
                <w:color w:val="auto"/>
                <w:szCs w:val="24"/>
              </w:rPr>
              <w:t>Bruttó Átlagár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D8D8DC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auto"/>
                <w:szCs w:val="24"/>
              </w:rPr>
            </w:pPr>
            <w:r w:rsidRPr="00B525F2">
              <w:rPr>
                <w:rFonts w:ascii="Arial" w:hAnsi="Arial" w:cs="Arial"/>
                <w:b/>
                <w:bCs/>
                <w:color w:val="auto"/>
                <w:szCs w:val="24"/>
              </w:rPr>
              <w:t>Bruttó Érték</w:t>
            </w:r>
          </w:p>
        </w:tc>
      </w:tr>
      <w:tr w:rsidR="00C44554" w:rsidRPr="00B525F2" w14:paraId="1C5C9C43" w14:textId="77777777" w:rsidTr="00FE2C6E">
        <w:trPr>
          <w:trHeight w:val="291"/>
        </w:trPr>
        <w:tc>
          <w:tcPr>
            <w:tcW w:w="213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8A002" w14:textId="77777777" w:rsidR="00C44554" w:rsidRPr="00B525F2" w:rsidRDefault="00C44554" w:rsidP="00FE2C6E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  <w:i/>
                <w:iCs/>
                <w:color w:val="auto"/>
                <w:szCs w:val="24"/>
              </w:rPr>
            </w:pPr>
            <w:r w:rsidRPr="00B525F2">
              <w:rPr>
                <w:rFonts w:ascii="Arial" w:hAnsi="Arial" w:cs="Arial"/>
                <w:i/>
                <w:iCs/>
                <w:color w:val="auto"/>
                <w:szCs w:val="24"/>
              </w:rPr>
              <w:t>Fokhagyma</w:t>
            </w:r>
          </w:p>
        </w:tc>
        <w:tc>
          <w:tcPr>
            <w:tcW w:w="13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F50FA" w14:textId="77777777" w:rsidR="00C44554" w:rsidRPr="00B525F2" w:rsidRDefault="001D7C6B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i/>
                <w:iCs/>
                <w:color w:val="auto"/>
                <w:szCs w:val="24"/>
              </w:rPr>
            </w:pPr>
            <w:r>
              <w:rPr>
                <w:rFonts w:ascii="Arial" w:hAnsi="Arial" w:cs="Arial"/>
                <w:i/>
                <w:iCs/>
                <w:color w:val="auto"/>
                <w:szCs w:val="24"/>
              </w:rPr>
              <w:t>26</w:t>
            </w:r>
          </w:p>
        </w:tc>
        <w:tc>
          <w:tcPr>
            <w:tcW w:w="20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2885E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i/>
                <w:iCs/>
                <w:color w:val="auto"/>
                <w:szCs w:val="24"/>
              </w:rPr>
            </w:pPr>
            <w:r w:rsidRPr="00B525F2">
              <w:rPr>
                <w:rFonts w:ascii="Arial" w:hAnsi="Arial" w:cs="Arial"/>
                <w:i/>
                <w:iCs/>
                <w:color w:val="auto"/>
                <w:szCs w:val="24"/>
              </w:rPr>
              <w:t>kg</w:t>
            </w:r>
          </w:p>
        </w:tc>
        <w:tc>
          <w:tcPr>
            <w:tcW w:w="22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68099" w14:textId="77777777" w:rsidR="00C44554" w:rsidRPr="00B525F2" w:rsidRDefault="001D7C6B" w:rsidP="00FE2C6E">
            <w:pPr>
              <w:spacing w:after="0" w:line="240" w:lineRule="auto"/>
              <w:ind w:left="0" w:firstLine="0"/>
              <w:jc w:val="right"/>
              <w:rPr>
                <w:rFonts w:ascii="Arial" w:hAnsi="Arial" w:cs="Arial"/>
                <w:i/>
                <w:iCs/>
                <w:color w:val="auto"/>
                <w:szCs w:val="24"/>
              </w:rPr>
            </w:pPr>
            <w:r>
              <w:rPr>
                <w:rFonts w:ascii="Arial" w:hAnsi="Arial" w:cs="Arial"/>
                <w:i/>
                <w:iCs/>
                <w:color w:val="auto"/>
                <w:szCs w:val="24"/>
              </w:rPr>
              <w:t>1500</w:t>
            </w:r>
            <w:r w:rsidR="00C44554" w:rsidRPr="00B525F2">
              <w:rPr>
                <w:rFonts w:ascii="Arial" w:hAnsi="Arial" w:cs="Arial"/>
                <w:i/>
                <w:iCs/>
                <w:color w:val="auto"/>
                <w:szCs w:val="24"/>
              </w:rPr>
              <w:t>.- Ft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640507C" w14:textId="77777777" w:rsidR="00C44554" w:rsidRPr="00B525F2" w:rsidRDefault="001D7C6B" w:rsidP="00FE2C6E">
            <w:pPr>
              <w:spacing w:after="0" w:line="240" w:lineRule="auto"/>
              <w:ind w:left="0" w:firstLine="0"/>
              <w:jc w:val="right"/>
              <w:rPr>
                <w:rFonts w:ascii="Arial" w:hAnsi="Arial" w:cs="Arial"/>
                <w:i/>
                <w:iCs/>
                <w:color w:val="auto"/>
                <w:szCs w:val="24"/>
              </w:rPr>
            </w:pPr>
            <w:r>
              <w:rPr>
                <w:rFonts w:ascii="Arial" w:hAnsi="Arial" w:cs="Arial"/>
                <w:i/>
                <w:iCs/>
                <w:color w:val="auto"/>
                <w:szCs w:val="24"/>
              </w:rPr>
              <w:t>39.000</w:t>
            </w:r>
            <w:r w:rsidR="00C44554" w:rsidRPr="00B525F2">
              <w:rPr>
                <w:rFonts w:ascii="Arial" w:hAnsi="Arial" w:cs="Arial"/>
                <w:i/>
                <w:iCs/>
                <w:color w:val="auto"/>
                <w:szCs w:val="24"/>
              </w:rPr>
              <w:t>.- Ft</w:t>
            </w:r>
          </w:p>
        </w:tc>
      </w:tr>
      <w:tr w:rsidR="00C44554" w:rsidRPr="00B525F2" w14:paraId="280F5BDE" w14:textId="77777777" w:rsidTr="00FE2C6E">
        <w:trPr>
          <w:trHeight w:val="291"/>
        </w:trPr>
        <w:tc>
          <w:tcPr>
            <w:tcW w:w="213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36985" w14:textId="77777777" w:rsidR="00C44554" w:rsidRPr="00B525F2" w:rsidRDefault="00C44554" w:rsidP="00FE2C6E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  <w:i/>
                <w:iCs/>
                <w:color w:val="auto"/>
                <w:szCs w:val="24"/>
              </w:rPr>
            </w:pPr>
            <w:r w:rsidRPr="00B525F2">
              <w:rPr>
                <w:rFonts w:ascii="Arial" w:hAnsi="Arial" w:cs="Arial"/>
                <w:i/>
                <w:iCs/>
                <w:color w:val="auto"/>
                <w:szCs w:val="24"/>
              </w:rPr>
              <w:t>Kukorica</w:t>
            </w:r>
          </w:p>
        </w:tc>
        <w:tc>
          <w:tcPr>
            <w:tcW w:w="13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3C91D" w14:textId="77777777" w:rsidR="00C44554" w:rsidRPr="00B525F2" w:rsidRDefault="00FB50CF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i/>
                <w:iCs/>
                <w:color w:val="auto"/>
                <w:szCs w:val="24"/>
              </w:rPr>
            </w:pPr>
            <w:r>
              <w:rPr>
                <w:rFonts w:ascii="Arial" w:hAnsi="Arial" w:cs="Arial"/>
                <w:i/>
                <w:iCs/>
                <w:color w:val="auto"/>
                <w:szCs w:val="24"/>
              </w:rPr>
              <w:t>10,45</w:t>
            </w:r>
          </w:p>
        </w:tc>
        <w:tc>
          <w:tcPr>
            <w:tcW w:w="20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74768" w14:textId="77777777" w:rsidR="00C44554" w:rsidRPr="00B525F2" w:rsidRDefault="00FB50CF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i/>
                <w:iCs/>
                <w:color w:val="auto"/>
                <w:szCs w:val="24"/>
              </w:rPr>
            </w:pPr>
            <w:r>
              <w:rPr>
                <w:rFonts w:ascii="Arial" w:hAnsi="Arial" w:cs="Arial"/>
                <w:i/>
                <w:iCs/>
                <w:color w:val="auto"/>
                <w:szCs w:val="24"/>
              </w:rPr>
              <w:t>t</w:t>
            </w:r>
          </w:p>
        </w:tc>
        <w:tc>
          <w:tcPr>
            <w:tcW w:w="22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B53DF" w14:textId="77777777" w:rsidR="00C44554" w:rsidRPr="00B525F2" w:rsidRDefault="001D7C6B" w:rsidP="00FE2C6E">
            <w:pPr>
              <w:spacing w:after="0" w:line="240" w:lineRule="auto"/>
              <w:ind w:left="0" w:firstLine="0"/>
              <w:jc w:val="right"/>
              <w:rPr>
                <w:rFonts w:ascii="Arial" w:hAnsi="Arial" w:cs="Arial"/>
                <w:i/>
                <w:iCs/>
                <w:color w:val="auto"/>
                <w:szCs w:val="24"/>
              </w:rPr>
            </w:pPr>
            <w:r>
              <w:rPr>
                <w:rFonts w:ascii="Arial" w:hAnsi="Arial" w:cs="Arial"/>
                <w:i/>
                <w:iCs/>
                <w:color w:val="auto"/>
                <w:szCs w:val="24"/>
              </w:rPr>
              <w:t>6</w:t>
            </w:r>
            <w:r w:rsidR="00C44554" w:rsidRPr="00B525F2">
              <w:rPr>
                <w:rFonts w:ascii="Arial" w:hAnsi="Arial" w:cs="Arial"/>
                <w:i/>
                <w:iCs/>
                <w:color w:val="auto"/>
                <w:szCs w:val="24"/>
              </w:rPr>
              <w:t>.000.- Ft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AD6BDA" w14:textId="77777777" w:rsidR="00C44554" w:rsidRPr="00B525F2" w:rsidRDefault="00FB50CF" w:rsidP="00FE2C6E">
            <w:pPr>
              <w:spacing w:after="0" w:line="240" w:lineRule="auto"/>
              <w:ind w:left="0" w:firstLine="0"/>
              <w:jc w:val="right"/>
              <w:rPr>
                <w:rFonts w:ascii="Arial" w:hAnsi="Arial" w:cs="Arial"/>
                <w:i/>
                <w:iCs/>
                <w:color w:val="auto"/>
                <w:szCs w:val="24"/>
              </w:rPr>
            </w:pPr>
            <w:r>
              <w:rPr>
                <w:rFonts w:ascii="Arial" w:hAnsi="Arial" w:cs="Arial"/>
                <w:i/>
                <w:iCs/>
                <w:color w:val="auto"/>
                <w:szCs w:val="24"/>
              </w:rPr>
              <w:t>607.000</w:t>
            </w:r>
            <w:r w:rsidR="00C44554" w:rsidRPr="00B525F2">
              <w:rPr>
                <w:rFonts w:ascii="Arial" w:hAnsi="Arial" w:cs="Arial"/>
                <w:i/>
                <w:iCs/>
                <w:color w:val="auto"/>
                <w:szCs w:val="24"/>
              </w:rPr>
              <w:t>.-Ft</w:t>
            </w:r>
          </w:p>
        </w:tc>
      </w:tr>
      <w:tr w:rsidR="001D7C6B" w:rsidRPr="00B525F2" w14:paraId="56E4C496" w14:textId="77777777" w:rsidTr="00FE2C6E">
        <w:trPr>
          <w:trHeight w:val="291"/>
        </w:trPr>
        <w:tc>
          <w:tcPr>
            <w:tcW w:w="213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42D09" w14:textId="77777777" w:rsidR="001D7C6B" w:rsidRPr="00B525F2" w:rsidRDefault="001D7C6B" w:rsidP="00FE2C6E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  <w:i/>
                <w:iCs/>
                <w:color w:val="auto"/>
                <w:szCs w:val="24"/>
              </w:rPr>
            </w:pPr>
            <w:r>
              <w:rPr>
                <w:rFonts w:ascii="Arial" w:hAnsi="Arial" w:cs="Arial"/>
                <w:i/>
                <w:iCs/>
                <w:color w:val="auto"/>
                <w:szCs w:val="24"/>
              </w:rPr>
              <w:t>Árpa</w:t>
            </w:r>
          </w:p>
        </w:tc>
        <w:tc>
          <w:tcPr>
            <w:tcW w:w="13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0A6DD" w14:textId="77777777" w:rsidR="001D7C6B" w:rsidRDefault="00FB50CF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i/>
                <w:iCs/>
                <w:color w:val="auto"/>
                <w:szCs w:val="24"/>
              </w:rPr>
            </w:pPr>
            <w:r>
              <w:rPr>
                <w:rFonts w:ascii="Arial" w:hAnsi="Arial" w:cs="Arial"/>
                <w:i/>
                <w:iCs/>
                <w:color w:val="auto"/>
                <w:szCs w:val="24"/>
              </w:rPr>
              <w:t>101</w:t>
            </w:r>
            <w:r w:rsidR="001D7C6B">
              <w:rPr>
                <w:rFonts w:ascii="Arial" w:hAnsi="Arial" w:cs="Arial"/>
                <w:i/>
                <w:iCs/>
                <w:color w:val="auto"/>
                <w:szCs w:val="24"/>
              </w:rPr>
              <w:t>,9</w:t>
            </w:r>
          </w:p>
        </w:tc>
        <w:tc>
          <w:tcPr>
            <w:tcW w:w="20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E11AD" w14:textId="77777777" w:rsidR="001D7C6B" w:rsidRPr="00B525F2" w:rsidRDefault="001D7C6B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i/>
                <w:iCs/>
                <w:color w:val="auto"/>
                <w:szCs w:val="24"/>
              </w:rPr>
            </w:pPr>
            <w:r>
              <w:rPr>
                <w:rFonts w:ascii="Arial" w:hAnsi="Arial" w:cs="Arial"/>
                <w:i/>
                <w:iCs/>
                <w:color w:val="auto"/>
                <w:szCs w:val="24"/>
              </w:rPr>
              <w:t>q</w:t>
            </w:r>
          </w:p>
        </w:tc>
        <w:tc>
          <w:tcPr>
            <w:tcW w:w="22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8E5D5" w14:textId="77777777" w:rsidR="001D7C6B" w:rsidRDefault="00CE35D0" w:rsidP="00FE2C6E">
            <w:pPr>
              <w:spacing w:after="0" w:line="240" w:lineRule="auto"/>
              <w:ind w:left="0" w:firstLine="0"/>
              <w:jc w:val="right"/>
              <w:rPr>
                <w:rFonts w:ascii="Arial" w:hAnsi="Arial" w:cs="Arial"/>
                <w:i/>
                <w:iCs/>
                <w:color w:val="auto"/>
                <w:szCs w:val="24"/>
              </w:rPr>
            </w:pPr>
            <w:r>
              <w:rPr>
                <w:rFonts w:ascii="Arial" w:hAnsi="Arial" w:cs="Arial"/>
                <w:i/>
                <w:iCs/>
                <w:color w:val="auto"/>
                <w:szCs w:val="24"/>
              </w:rPr>
              <w:t>5.798</w:t>
            </w:r>
            <w:r w:rsidR="001D7C6B">
              <w:rPr>
                <w:rFonts w:ascii="Arial" w:hAnsi="Arial" w:cs="Arial"/>
                <w:i/>
                <w:iCs/>
                <w:color w:val="auto"/>
                <w:szCs w:val="24"/>
              </w:rPr>
              <w:t>.- Ft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4A5C78A" w14:textId="77777777" w:rsidR="001D7C6B" w:rsidRDefault="00FB50CF" w:rsidP="00FE2C6E">
            <w:pPr>
              <w:spacing w:after="0" w:line="240" w:lineRule="auto"/>
              <w:ind w:left="0" w:firstLine="0"/>
              <w:jc w:val="right"/>
              <w:rPr>
                <w:rFonts w:ascii="Arial" w:hAnsi="Arial" w:cs="Arial"/>
                <w:i/>
                <w:iCs/>
                <w:color w:val="auto"/>
                <w:szCs w:val="24"/>
              </w:rPr>
            </w:pPr>
            <w:r>
              <w:rPr>
                <w:rFonts w:ascii="Arial" w:hAnsi="Arial" w:cs="Arial"/>
                <w:i/>
                <w:iCs/>
                <w:color w:val="auto"/>
                <w:szCs w:val="24"/>
              </w:rPr>
              <w:t>590.720</w:t>
            </w:r>
            <w:r w:rsidR="001D7C6B">
              <w:rPr>
                <w:rFonts w:ascii="Arial" w:hAnsi="Arial" w:cs="Arial"/>
                <w:i/>
                <w:iCs/>
                <w:color w:val="auto"/>
                <w:szCs w:val="24"/>
              </w:rPr>
              <w:t>.- Ft</w:t>
            </w:r>
          </w:p>
        </w:tc>
      </w:tr>
      <w:tr w:rsidR="001D7C6B" w:rsidRPr="00B525F2" w14:paraId="4B62D4E8" w14:textId="77777777" w:rsidTr="00FE2C6E">
        <w:trPr>
          <w:trHeight w:val="291"/>
        </w:trPr>
        <w:tc>
          <w:tcPr>
            <w:tcW w:w="213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684F6" w14:textId="77777777" w:rsidR="001D7C6B" w:rsidRDefault="001D7C6B" w:rsidP="00FE2C6E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  <w:i/>
                <w:iCs/>
                <w:color w:val="auto"/>
                <w:szCs w:val="24"/>
              </w:rPr>
            </w:pPr>
            <w:r>
              <w:rPr>
                <w:rFonts w:ascii="Arial" w:hAnsi="Arial" w:cs="Arial"/>
                <w:i/>
                <w:iCs/>
                <w:color w:val="auto"/>
                <w:szCs w:val="24"/>
              </w:rPr>
              <w:t>Paprika</w:t>
            </w:r>
          </w:p>
        </w:tc>
        <w:tc>
          <w:tcPr>
            <w:tcW w:w="13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79C60" w14:textId="77777777" w:rsidR="001D7C6B" w:rsidRDefault="001D7C6B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i/>
                <w:iCs/>
                <w:color w:val="auto"/>
                <w:szCs w:val="24"/>
              </w:rPr>
            </w:pPr>
            <w:r>
              <w:rPr>
                <w:rFonts w:ascii="Arial" w:hAnsi="Arial" w:cs="Arial"/>
                <w:i/>
                <w:iCs/>
                <w:color w:val="auto"/>
                <w:szCs w:val="24"/>
              </w:rPr>
              <w:t>8,5</w:t>
            </w:r>
          </w:p>
        </w:tc>
        <w:tc>
          <w:tcPr>
            <w:tcW w:w="20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6BB88" w14:textId="77777777" w:rsidR="001D7C6B" w:rsidRDefault="001D7C6B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i/>
                <w:iCs/>
                <w:color w:val="auto"/>
                <w:szCs w:val="24"/>
              </w:rPr>
            </w:pPr>
            <w:r>
              <w:rPr>
                <w:rFonts w:ascii="Arial" w:hAnsi="Arial" w:cs="Arial"/>
                <w:i/>
                <w:iCs/>
                <w:color w:val="auto"/>
                <w:szCs w:val="24"/>
              </w:rPr>
              <w:t>kg</w:t>
            </w:r>
          </w:p>
        </w:tc>
        <w:tc>
          <w:tcPr>
            <w:tcW w:w="22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53422" w14:textId="77777777" w:rsidR="001D7C6B" w:rsidRDefault="001D7C6B" w:rsidP="00FE2C6E">
            <w:pPr>
              <w:spacing w:after="0" w:line="240" w:lineRule="auto"/>
              <w:ind w:left="0" w:firstLine="0"/>
              <w:jc w:val="right"/>
              <w:rPr>
                <w:rFonts w:ascii="Arial" w:hAnsi="Arial" w:cs="Arial"/>
                <w:i/>
                <w:iCs/>
                <w:color w:val="auto"/>
                <w:szCs w:val="24"/>
              </w:rPr>
            </w:pPr>
            <w:r>
              <w:rPr>
                <w:rFonts w:ascii="Arial" w:hAnsi="Arial" w:cs="Arial"/>
                <w:i/>
                <w:iCs/>
                <w:color w:val="auto"/>
                <w:szCs w:val="24"/>
              </w:rPr>
              <w:t>500.- Ft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BADF37D" w14:textId="77777777" w:rsidR="001D7C6B" w:rsidRDefault="001D7C6B" w:rsidP="00FE2C6E">
            <w:pPr>
              <w:spacing w:after="0" w:line="240" w:lineRule="auto"/>
              <w:ind w:left="0" w:firstLine="0"/>
              <w:jc w:val="right"/>
              <w:rPr>
                <w:rFonts w:ascii="Arial" w:hAnsi="Arial" w:cs="Arial"/>
                <w:i/>
                <w:iCs/>
                <w:color w:val="auto"/>
                <w:szCs w:val="24"/>
              </w:rPr>
            </w:pPr>
            <w:r>
              <w:rPr>
                <w:rFonts w:ascii="Arial" w:hAnsi="Arial" w:cs="Arial"/>
                <w:i/>
                <w:iCs/>
                <w:color w:val="auto"/>
                <w:szCs w:val="24"/>
              </w:rPr>
              <w:t>4.250.- FT</w:t>
            </w:r>
          </w:p>
        </w:tc>
      </w:tr>
      <w:tr w:rsidR="00C44554" w:rsidRPr="00B525F2" w14:paraId="2ABCFB5C" w14:textId="77777777" w:rsidTr="00FE2C6E">
        <w:trPr>
          <w:trHeight w:val="306"/>
        </w:trPr>
        <w:tc>
          <w:tcPr>
            <w:tcW w:w="21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A199" w14:textId="77777777" w:rsidR="00C44554" w:rsidRPr="00B525F2" w:rsidRDefault="00C44554" w:rsidP="00FE2C6E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i/>
                <w:iCs/>
                <w:color w:val="auto"/>
                <w:szCs w:val="24"/>
              </w:rPr>
            </w:pPr>
            <w:r w:rsidRPr="00B525F2">
              <w:rPr>
                <w:rFonts w:ascii="Arial" w:hAnsi="Arial" w:cs="Arial"/>
                <w:b/>
                <w:bCs/>
                <w:i/>
                <w:iCs/>
                <w:color w:val="auto"/>
                <w:szCs w:val="24"/>
              </w:rPr>
              <w:t xml:space="preserve">Összesen: </w:t>
            </w:r>
          </w:p>
        </w:tc>
        <w:tc>
          <w:tcPr>
            <w:tcW w:w="13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A31D6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i/>
                <w:iCs/>
                <w:color w:val="auto"/>
                <w:szCs w:val="24"/>
              </w:rPr>
            </w:pPr>
            <w:r w:rsidRPr="00B525F2">
              <w:rPr>
                <w:rFonts w:ascii="Arial" w:hAnsi="Arial" w:cs="Arial"/>
                <w:b/>
                <w:bCs/>
                <w:i/>
                <w:iCs/>
                <w:color w:val="auto"/>
                <w:szCs w:val="24"/>
              </w:rPr>
              <w:t> </w:t>
            </w:r>
          </w:p>
        </w:tc>
        <w:tc>
          <w:tcPr>
            <w:tcW w:w="2069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6D4FA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i/>
                <w:iCs/>
                <w:color w:val="auto"/>
                <w:szCs w:val="24"/>
              </w:rPr>
            </w:pPr>
            <w:r w:rsidRPr="00B525F2">
              <w:rPr>
                <w:rFonts w:ascii="Arial" w:hAnsi="Arial" w:cs="Arial"/>
                <w:b/>
                <w:bCs/>
                <w:i/>
                <w:iCs/>
                <w:color w:val="auto"/>
                <w:szCs w:val="24"/>
              </w:rPr>
              <w:t> </w:t>
            </w:r>
          </w:p>
        </w:tc>
        <w:tc>
          <w:tcPr>
            <w:tcW w:w="229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56CCA" w14:textId="77777777" w:rsidR="00C44554" w:rsidRPr="00B525F2" w:rsidRDefault="00C44554" w:rsidP="00FE2C6E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i/>
                <w:iCs/>
                <w:color w:val="auto"/>
                <w:szCs w:val="24"/>
              </w:rPr>
            </w:pPr>
            <w:r w:rsidRPr="00B525F2">
              <w:rPr>
                <w:rFonts w:ascii="Arial" w:hAnsi="Arial" w:cs="Arial"/>
                <w:b/>
                <w:bCs/>
                <w:i/>
                <w:iCs/>
                <w:color w:val="auto"/>
                <w:szCs w:val="24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7DFB3F6C" w14:textId="77777777" w:rsidR="00C44554" w:rsidRPr="00B525F2" w:rsidRDefault="000D6B61" w:rsidP="00FE2C6E">
            <w:pPr>
              <w:spacing w:after="0" w:line="240" w:lineRule="auto"/>
              <w:ind w:left="0" w:firstLine="0"/>
              <w:jc w:val="right"/>
              <w:rPr>
                <w:rFonts w:ascii="Arial" w:hAnsi="Arial" w:cs="Arial"/>
                <w:b/>
                <w:bCs/>
                <w:i/>
                <w:iCs/>
                <w:color w:val="auto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auto"/>
                <w:szCs w:val="24"/>
              </w:rPr>
              <w:t>1.240.970</w:t>
            </w:r>
            <w:r w:rsidR="00C44554" w:rsidRPr="00B525F2">
              <w:rPr>
                <w:rFonts w:ascii="Arial" w:hAnsi="Arial" w:cs="Arial"/>
                <w:b/>
                <w:bCs/>
                <w:i/>
                <w:iCs/>
                <w:color w:val="auto"/>
                <w:szCs w:val="24"/>
              </w:rPr>
              <w:t>.-Ft</w:t>
            </w:r>
          </w:p>
        </w:tc>
      </w:tr>
      <w:tr w:rsidR="00C44554" w:rsidRPr="00B525F2" w14:paraId="7EE3E883" w14:textId="77777777" w:rsidTr="00FE2C6E">
        <w:trPr>
          <w:trHeight w:val="306"/>
        </w:trPr>
        <w:tc>
          <w:tcPr>
            <w:tcW w:w="21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3CC45" w14:textId="77777777" w:rsidR="00C44554" w:rsidRPr="00B525F2" w:rsidRDefault="00C44554" w:rsidP="00FE2C6E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i/>
                <w:iCs/>
                <w:color w:val="auto"/>
                <w:szCs w:val="24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0305C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i/>
                <w:iCs/>
                <w:color w:val="auto"/>
                <w:szCs w:val="24"/>
              </w:rPr>
            </w:pPr>
          </w:p>
        </w:tc>
        <w:tc>
          <w:tcPr>
            <w:tcW w:w="2069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C033A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i/>
                <w:iCs/>
                <w:color w:val="auto"/>
                <w:szCs w:val="24"/>
              </w:rPr>
            </w:pPr>
          </w:p>
        </w:tc>
        <w:tc>
          <w:tcPr>
            <w:tcW w:w="229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49EB0" w14:textId="77777777" w:rsidR="00C44554" w:rsidRPr="00B525F2" w:rsidRDefault="00C44554" w:rsidP="00FE2C6E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i/>
                <w:iCs/>
                <w:color w:val="auto"/>
                <w:szCs w:val="24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2BA89EE1" w14:textId="77777777" w:rsidR="00C44554" w:rsidRPr="00B525F2" w:rsidRDefault="00C44554" w:rsidP="00FE2C6E">
            <w:pPr>
              <w:spacing w:after="0" w:line="240" w:lineRule="auto"/>
              <w:ind w:left="0" w:firstLine="0"/>
              <w:jc w:val="right"/>
              <w:rPr>
                <w:rFonts w:ascii="Arial" w:hAnsi="Arial" w:cs="Arial"/>
                <w:b/>
                <w:bCs/>
                <w:i/>
                <w:iCs/>
                <w:color w:val="auto"/>
                <w:szCs w:val="24"/>
              </w:rPr>
            </w:pPr>
          </w:p>
        </w:tc>
      </w:tr>
      <w:tr w:rsidR="00C44554" w:rsidRPr="00B525F2" w14:paraId="4ABD1021" w14:textId="77777777" w:rsidTr="00FE2C6E">
        <w:trPr>
          <w:trHeight w:val="349"/>
        </w:trPr>
        <w:tc>
          <w:tcPr>
            <w:tcW w:w="9567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85BF470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auto"/>
                <w:sz w:val="28"/>
                <w:szCs w:val="28"/>
              </w:rPr>
            </w:pPr>
            <w:r w:rsidRPr="00B525F2">
              <w:rPr>
                <w:rFonts w:ascii="Arial" w:hAnsi="Arial" w:cs="Arial"/>
                <w:b/>
                <w:bCs/>
                <w:color w:val="auto"/>
                <w:sz w:val="28"/>
                <w:szCs w:val="28"/>
              </w:rPr>
              <w:t>Értékesítési Összesítő Élő Állat (5%)</w:t>
            </w:r>
          </w:p>
        </w:tc>
      </w:tr>
      <w:tr w:rsidR="00C44554" w:rsidRPr="00B525F2" w14:paraId="478B4B40" w14:textId="77777777" w:rsidTr="00FE2C6E">
        <w:trPr>
          <w:trHeight w:val="349"/>
        </w:trPr>
        <w:tc>
          <w:tcPr>
            <w:tcW w:w="9567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8CBAD"/>
            <w:noWrap/>
            <w:vAlign w:val="bottom"/>
            <w:hideMark/>
          </w:tcPr>
          <w:p w14:paraId="5220989B" w14:textId="77777777" w:rsidR="00C44554" w:rsidRPr="00B525F2" w:rsidRDefault="001D7C6B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auto"/>
                <w:sz w:val="28"/>
                <w:szCs w:val="28"/>
              </w:rPr>
              <w:t>2024.01.01-2024</w:t>
            </w:r>
            <w:r w:rsidR="004B5B15">
              <w:rPr>
                <w:rFonts w:ascii="Arial" w:hAnsi="Arial" w:cs="Arial"/>
                <w:b/>
                <w:bCs/>
                <w:color w:val="auto"/>
                <w:sz w:val="28"/>
                <w:szCs w:val="28"/>
              </w:rPr>
              <w:t>.12</w:t>
            </w:r>
            <w:r w:rsidR="00C44554" w:rsidRPr="00B525F2">
              <w:rPr>
                <w:rFonts w:ascii="Arial" w:hAnsi="Arial" w:cs="Arial"/>
                <w:b/>
                <w:bCs/>
                <w:color w:val="auto"/>
                <w:sz w:val="28"/>
                <w:szCs w:val="28"/>
              </w:rPr>
              <w:t>.31.</w:t>
            </w:r>
          </w:p>
        </w:tc>
      </w:tr>
      <w:tr w:rsidR="00C44554" w:rsidRPr="00B525F2" w14:paraId="476A5535" w14:textId="77777777" w:rsidTr="00FE2C6E">
        <w:trPr>
          <w:trHeight w:val="612"/>
        </w:trPr>
        <w:tc>
          <w:tcPr>
            <w:tcW w:w="1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2A107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auto"/>
                <w:szCs w:val="24"/>
              </w:rPr>
            </w:pPr>
            <w:r w:rsidRPr="00B525F2">
              <w:rPr>
                <w:rFonts w:ascii="Arial" w:hAnsi="Arial" w:cs="Arial"/>
                <w:b/>
                <w:bCs/>
                <w:color w:val="auto"/>
                <w:szCs w:val="24"/>
              </w:rPr>
              <w:t>Megnevezés</w:t>
            </w:r>
          </w:p>
        </w:tc>
        <w:tc>
          <w:tcPr>
            <w:tcW w:w="14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86E06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auto"/>
                <w:szCs w:val="24"/>
              </w:rPr>
            </w:pPr>
            <w:r w:rsidRPr="00B525F2">
              <w:rPr>
                <w:rFonts w:ascii="Arial" w:hAnsi="Arial" w:cs="Arial"/>
                <w:b/>
                <w:bCs/>
                <w:color w:val="auto"/>
                <w:szCs w:val="24"/>
              </w:rPr>
              <w:t>Darabszám</w:t>
            </w:r>
          </w:p>
        </w:tc>
        <w:tc>
          <w:tcPr>
            <w:tcW w:w="15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1A5E8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auto"/>
                <w:szCs w:val="24"/>
              </w:rPr>
            </w:pPr>
            <w:r w:rsidRPr="00B525F2">
              <w:rPr>
                <w:rFonts w:ascii="Arial" w:hAnsi="Arial" w:cs="Arial"/>
                <w:b/>
                <w:bCs/>
                <w:color w:val="auto"/>
                <w:szCs w:val="24"/>
              </w:rPr>
              <w:t>Mennyiség egység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6AB4A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auto"/>
                <w:szCs w:val="24"/>
              </w:rPr>
            </w:pPr>
            <w:r w:rsidRPr="00B525F2">
              <w:rPr>
                <w:rFonts w:ascii="Arial" w:hAnsi="Arial" w:cs="Arial"/>
                <w:b/>
                <w:bCs/>
                <w:color w:val="auto"/>
                <w:szCs w:val="24"/>
              </w:rPr>
              <w:t>Élő súly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63961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auto"/>
                <w:szCs w:val="24"/>
              </w:rPr>
            </w:pPr>
            <w:r w:rsidRPr="00B525F2">
              <w:rPr>
                <w:rFonts w:ascii="Arial" w:hAnsi="Arial" w:cs="Arial"/>
                <w:b/>
                <w:bCs/>
                <w:color w:val="auto"/>
                <w:szCs w:val="24"/>
              </w:rPr>
              <w:t xml:space="preserve"> Bruttó Átlagár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14360C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auto"/>
                <w:szCs w:val="24"/>
              </w:rPr>
            </w:pPr>
            <w:r w:rsidRPr="00B525F2">
              <w:rPr>
                <w:rFonts w:ascii="Arial" w:hAnsi="Arial" w:cs="Arial"/>
                <w:b/>
                <w:bCs/>
                <w:color w:val="auto"/>
                <w:szCs w:val="24"/>
              </w:rPr>
              <w:t>Bruttó Érték</w:t>
            </w:r>
          </w:p>
        </w:tc>
      </w:tr>
      <w:tr w:rsidR="00C44554" w:rsidRPr="00B525F2" w14:paraId="541CB801" w14:textId="77777777" w:rsidTr="00FE2C6E">
        <w:trPr>
          <w:trHeight w:val="306"/>
        </w:trPr>
        <w:tc>
          <w:tcPr>
            <w:tcW w:w="1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3ACD7" w14:textId="77777777" w:rsidR="00C44554" w:rsidRPr="00B525F2" w:rsidRDefault="00C44554" w:rsidP="00FE2C6E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r w:rsidRPr="00B525F2">
              <w:rPr>
                <w:rFonts w:ascii="Arial" w:hAnsi="Arial" w:cs="Arial"/>
                <w:color w:val="auto"/>
                <w:szCs w:val="24"/>
              </w:rPr>
              <w:t xml:space="preserve">Élősertés </w:t>
            </w:r>
          </w:p>
        </w:tc>
        <w:tc>
          <w:tcPr>
            <w:tcW w:w="14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AA51A" w14:textId="77777777" w:rsidR="00C44554" w:rsidRPr="00B525F2" w:rsidRDefault="004B5B15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4"/>
              </w:rPr>
            </w:pPr>
            <w:r>
              <w:rPr>
                <w:rFonts w:ascii="Arial" w:hAnsi="Arial" w:cs="Arial"/>
                <w:color w:val="auto"/>
                <w:szCs w:val="24"/>
              </w:rPr>
              <w:t>47</w:t>
            </w:r>
          </w:p>
        </w:tc>
        <w:tc>
          <w:tcPr>
            <w:tcW w:w="15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C86A0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4"/>
              </w:rPr>
            </w:pPr>
            <w:r w:rsidRPr="00B525F2">
              <w:rPr>
                <w:rFonts w:ascii="Arial" w:hAnsi="Arial" w:cs="Arial"/>
                <w:color w:val="auto"/>
                <w:szCs w:val="24"/>
              </w:rPr>
              <w:t>db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57A18" w14:textId="77777777" w:rsidR="00C44554" w:rsidRPr="00B525F2" w:rsidRDefault="004B5B15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4"/>
              </w:rPr>
            </w:pPr>
            <w:r>
              <w:rPr>
                <w:rFonts w:ascii="Arial" w:hAnsi="Arial" w:cs="Arial"/>
                <w:color w:val="auto"/>
                <w:szCs w:val="24"/>
              </w:rPr>
              <w:t>6.296</w:t>
            </w:r>
            <w:r w:rsidR="00C44554" w:rsidRPr="00B525F2">
              <w:rPr>
                <w:rFonts w:ascii="Arial" w:hAnsi="Arial" w:cs="Arial"/>
                <w:color w:val="auto"/>
                <w:szCs w:val="24"/>
              </w:rPr>
              <w:t xml:space="preserve"> kg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9DFFC" w14:textId="77777777" w:rsidR="00C44554" w:rsidRPr="00B525F2" w:rsidRDefault="004B5B15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4"/>
              </w:rPr>
            </w:pPr>
            <w:r>
              <w:rPr>
                <w:rFonts w:ascii="Arial" w:hAnsi="Arial" w:cs="Arial"/>
                <w:color w:val="auto"/>
                <w:szCs w:val="24"/>
              </w:rPr>
              <w:t>659,90</w:t>
            </w:r>
            <w:r w:rsidR="00C44554" w:rsidRPr="00B525F2">
              <w:rPr>
                <w:rFonts w:ascii="Arial" w:hAnsi="Arial" w:cs="Arial"/>
                <w:color w:val="auto"/>
                <w:szCs w:val="24"/>
              </w:rPr>
              <w:t>.- Ft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2845D" w14:textId="77777777" w:rsidR="00C44554" w:rsidRPr="00B525F2" w:rsidRDefault="004B5B15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4"/>
              </w:rPr>
            </w:pPr>
            <w:r>
              <w:rPr>
                <w:rFonts w:ascii="Arial" w:hAnsi="Arial" w:cs="Arial"/>
                <w:color w:val="auto"/>
                <w:szCs w:val="24"/>
              </w:rPr>
              <w:t>4.154.705</w:t>
            </w:r>
            <w:r w:rsidR="00C44554" w:rsidRPr="00B525F2">
              <w:rPr>
                <w:rFonts w:ascii="Arial" w:hAnsi="Arial" w:cs="Arial"/>
                <w:color w:val="auto"/>
                <w:szCs w:val="24"/>
              </w:rPr>
              <w:t>.- Ft</w:t>
            </w:r>
          </w:p>
        </w:tc>
      </w:tr>
      <w:tr w:rsidR="00C44554" w:rsidRPr="00B525F2" w14:paraId="1E7D00E9" w14:textId="77777777" w:rsidTr="00FE2C6E">
        <w:trPr>
          <w:trHeight w:val="553"/>
        </w:trPr>
        <w:tc>
          <w:tcPr>
            <w:tcW w:w="1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BDE7E" w14:textId="77777777" w:rsidR="00C44554" w:rsidRPr="00B525F2" w:rsidRDefault="00C44554" w:rsidP="00FE2C6E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r w:rsidRPr="00B525F2">
              <w:rPr>
                <w:rFonts w:ascii="Arial" w:hAnsi="Arial" w:cs="Arial"/>
                <w:color w:val="auto"/>
                <w:szCs w:val="24"/>
              </w:rPr>
              <w:t>Juh</w:t>
            </w:r>
          </w:p>
        </w:tc>
        <w:tc>
          <w:tcPr>
            <w:tcW w:w="14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389B2" w14:textId="77777777" w:rsidR="00C44554" w:rsidRPr="00B525F2" w:rsidRDefault="00230195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4"/>
              </w:rPr>
            </w:pPr>
            <w:r>
              <w:rPr>
                <w:rFonts w:ascii="Arial" w:hAnsi="Arial" w:cs="Arial"/>
                <w:color w:val="auto"/>
                <w:szCs w:val="24"/>
              </w:rPr>
              <w:t>7</w:t>
            </w:r>
          </w:p>
        </w:tc>
        <w:tc>
          <w:tcPr>
            <w:tcW w:w="15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670AB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4"/>
              </w:rPr>
            </w:pPr>
            <w:r w:rsidRPr="00B525F2">
              <w:rPr>
                <w:rFonts w:ascii="Arial" w:hAnsi="Arial" w:cs="Arial"/>
                <w:color w:val="auto"/>
                <w:szCs w:val="24"/>
              </w:rPr>
              <w:t>db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D2563" w14:textId="77777777" w:rsidR="00C44554" w:rsidRPr="00B525F2" w:rsidRDefault="00230195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4"/>
              </w:rPr>
            </w:pPr>
            <w:r>
              <w:rPr>
                <w:rFonts w:ascii="Arial" w:hAnsi="Arial" w:cs="Arial"/>
                <w:color w:val="auto"/>
                <w:szCs w:val="24"/>
              </w:rPr>
              <w:t>242,5</w:t>
            </w:r>
            <w:r w:rsidR="00C44554" w:rsidRPr="00B525F2">
              <w:rPr>
                <w:rFonts w:ascii="Arial" w:hAnsi="Arial" w:cs="Arial"/>
                <w:color w:val="auto"/>
                <w:szCs w:val="24"/>
              </w:rPr>
              <w:t xml:space="preserve"> kg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03BEF" w14:textId="77777777" w:rsidR="00C44554" w:rsidRPr="00B525F2" w:rsidRDefault="00230195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4"/>
              </w:rPr>
            </w:pPr>
            <w:r>
              <w:rPr>
                <w:rFonts w:ascii="Arial" w:hAnsi="Arial" w:cs="Arial"/>
                <w:color w:val="auto"/>
                <w:sz w:val="22"/>
                <w:szCs w:val="24"/>
              </w:rPr>
              <w:t>1612,165</w:t>
            </w:r>
            <w:r w:rsidR="00C44554" w:rsidRPr="00B525F2">
              <w:rPr>
                <w:rFonts w:ascii="Arial" w:hAnsi="Arial" w:cs="Arial"/>
                <w:color w:val="auto"/>
                <w:sz w:val="22"/>
                <w:szCs w:val="24"/>
              </w:rPr>
              <w:t>.</w:t>
            </w:r>
            <w:proofErr w:type="gramStart"/>
            <w:r w:rsidR="00C44554" w:rsidRPr="00B525F2">
              <w:rPr>
                <w:rFonts w:ascii="Arial" w:hAnsi="Arial" w:cs="Arial"/>
                <w:color w:val="auto"/>
                <w:sz w:val="22"/>
                <w:szCs w:val="24"/>
              </w:rPr>
              <w:t>-  Ft</w:t>
            </w:r>
            <w:proofErr w:type="gramEnd"/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857E1C4" w14:textId="77777777" w:rsidR="00C44554" w:rsidRPr="00B525F2" w:rsidRDefault="00230195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4"/>
              </w:rPr>
            </w:pPr>
            <w:r>
              <w:rPr>
                <w:rFonts w:ascii="Arial" w:hAnsi="Arial" w:cs="Arial"/>
                <w:color w:val="auto"/>
                <w:szCs w:val="24"/>
              </w:rPr>
              <w:t>390.950</w:t>
            </w:r>
            <w:r w:rsidR="00C44554" w:rsidRPr="00B525F2">
              <w:rPr>
                <w:rFonts w:ascii="Arial" w:hAnsi="Arial" w:cs="Arial"/>
                <w:color w:val="auto"/>
                <w:szCs w:val="24"/>
              </w:rPr>
              <w:t>.- Ft</w:t>
            </w:r>
          </w:p>
        </w:tc>
      </w:tr>
      <w:tr w:rsidR="00C44554" w:rsidRPr="00B525F2" w14:paraId="45E58ACA" w14:textId="77777777" w:rsidTr="00FE2C6E">
        <w:trPr>
          <w:trHeight w:val="291"/>
        </w:trPr>
        <w:tc>
          <w:tcPr>
            <w:tcW w:w="1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8AE61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14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6A0DF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15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6587D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D8634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26E14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185D267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0"/>
              </w:rPr>
            </w:pPr>
          </w:p>
        </w:tc>
      </w:tr>
      <w:tr w:rsidR="00C44554" w:rsidRPr="00B525F2" w14:paraId="0EE23010" w14:textId="77777777" w:rsidTr="00FE2C6E">
        <w:trPr>
          <w:trHeight w:val="291"/>
        </w:trPr>
        <w:tc>
          <w:tcPr>
            <w:tcW w:w="18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CA1C8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14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72A55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15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FCCF4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690D2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E9C82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BF7075C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0"/>
              </w:rPr>
            </w:pPr>
          </w:p>
        </w:tc>
      </w:tr>
      <w:tr w:rsidR="00C44554" w:rsidRPr="00B525F2" w14:paraId="44BCDC22" w14:textId="77777777" w:rsidTr="00FE2C6E">
        <w:trPr>
          <w:trHeight w:val="320"/>
        </w:trPr>
        <w:tc>
          <w:tcPr>
            <w:tcW w:w="18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A8EE9" w14:textId="77777777" w:rsidR="00C44554" w:rsidRPr="00B525F2" w:rsidRDefault="00C44554" w:rsidP="00FE2C6E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auto"/>
                <w:szCs w:val="24"/>
              </w:rPr>
            </w:pPr>
            <w:r w:rsidRPr="00B525F2">
              <w:rPr>
                <w:rFonts w:ascii="Arial" w:hAnsi="Arial" w:cs="Arial"/>
                <w:b/>
                <w:bCs/>
                <w:color w:val="auto"/>
                <w:szCs w:val="24"/>
              </w:rPr>
              <w:t>Összesen</w:t>
            </w:r>
          </w:p>
        </w:tc>
        <w:tc>
          <w:tcPr>
            <w:tcW w:w="143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943DB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auto"/>
                <w:szCs w:val="24"/>
              </w:rPr>
            </w:pPr>
            <w:r w:rsidRPr="00B525F2">
              <w:rPr>
                <w:rFonts w:ascii="Arial" w:hAnsi="Arial" w:cs="Arial"/>
                <w:b/>
                <w:bCs/>
                <w:color w:val="auto"/>
                <w:szCs w:val="24"/>
              </w:rPr>
              <w:t> </w:t>
            </w:r>
          </w:p>
        </w:tc>
        <w:tc>
          <w:tcPr>
            <w:tcW w:w="15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CFFC6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auto"/>
                <w:szCs w:val="24"/>
              </w:rPr>
            </w:pPr>
            <w:r w:rsidRPr="00B525F2">
              <w:rPr>
                <w:rFonts w:ascii="Arial" w:hAnsi="Arial" w:cs="Arial"/>
                <w:b/>
                <w:bCs/>
                <w:color w:val="auto"/>
                <w:szCs w:val="24"/>
              </w:rPr>
              <w:t> 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D3941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auto"/>
                <w:szCs w:val="24"/>
              </w:rPr>
            </w:pPr>
            <w:r w:rsidRPr="00B525F2">
              <w:rPr>
                <w:rFonts w:ascii="Arial" w:hAnsi="Arial" w:cs="Arial"/>
                <w:b/>
                <w:bCs/>
                <w:color w:val="auto"/>
                <w:szCs w:val="24"/>
              </w:rPr>
              <w:t> 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A42C8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auto"/>
                <w:szCs w:val="24"/>
              </w:rPr>
            </w:pPr>
            <w:r w:rsidRPr="00B525F2">
              <w:rPr>
                <w:rFonts w:ascii="Arial" w:hAnsi="Arial" w:cs="Arial"/>
                <w:b/>
                <w:bCs/>
                <w:color w:val="auto"/>
                <w:szCs w:val="24"/>
              </w:rPr>
              <w:t> </w:t>
            </w:r>
          </w:p>
        </w:tc>
        <w:tc>
          <w:tcPr>
            <w:tcW w:w="182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5C41007E" w14:textId="77777777" w:rsidR="00C44554" w:rsidRPr="00B525F2" w:rsidRDefault="004B5B15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auto"/>
                <w:szCs w:val="24"/>
              </w:rPr>
            </w:pPr>
            <w:r>
              <w:rPr>
                <w:rFonts w:ascii="Arial" w:hAnsi="Arial" w:cs="Arial"/>
                <w:b/>
                <w:bCs/>
                <w:color w:val="auto"/>
                <w:szCs w:val="24"/>
              </w:rPr>
              <w:t>4.545.655</w:t>
            </w:r>
            <w:r w:rsidR="00C44554" w:rsidRPr="00B525F2">
              <w:rPr>
                <w:rFonts w:ascii="Arial" w:hAnsi="Arial" w:cs="Arial"/>
                <w:b/>
                <w:bCs/>
                <w:color w:val="auto"/>
                <w:szCs w:val="24"/>
              </w:rPr>
              <w:t>.- Ft</w:t>
            </w:r>
          </w:p>
        </w:tc>
      </w:tr>
      <w:tr w:rsidR="00C44554" w:rsidRPr="00B525F2" w14:paraId="6F642CE9" w14:textId="77777777" w:rsidTr="00FE2C6E">
        <w:trPr>
          <w:trHeight w:val="320"/>
        </w:trPr>
        <w:tc>
          <w:tcPr>
            <w:tcW w:w="18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5CF95" w14:textId="77777777" w:rsidR="00C44554" w:rsidRPr="00B525F2" w:rsidRDefault="00C44554" w:rsidP="00FE2C6E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auto"/>
                <w:szCs w:val="24"/>
              </w:rPr>
            </w:pPr>
          </w:p>
        </w:tc>
        <w:tc>
          <w:tcPr>
            <w:tcW w:w="143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948B1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auto"/>
                <w:szCs w:val="24"/>
              </w:rPr>
            </w:pPr>
          </w:p>
        </w:tc>
        <w:tc>
          <w:tcPr>
            <w:tcW w:w="15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685AB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auto"/>
                <w:szCs w:val="24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2C304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auto"/>
                <w:szCs w:val="24"/>
              </w:rPr>
            </w:pPr>
          </w:p>
        </w:tc>
        <w:tc>
          <w:tcPr>
            <w:tcW w:w="14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05EC0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auto"/>
                <w:szCs w:val="24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786FAD9C" w14:textId="77777777" w:rsidR="00C44554" w:rsidRPr="00B525F2" w:rsidRDefault="00C44554" w:rsidP="00FE2C6E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auto"/>
                <w:szCs w:val="24"/>
              </w:rPr>
            </w:pPr>
          </w:p>
        </w:tc>
      </w:tr>
    </w:tbl>
    <w:p w14:paraId="2E9B3C42" w14:textId="77777777" w:rsidR="00C44554" w:rsidRPr="00B525F2" w:rsidRDefault="00C44554" w:rsidP="00C44554">
      <w:pPr>
        <w:spacing w:after="250" w:line="265" w:lineRule="auto"/>
        <w:ind w:left="0" w:firstLine="0"/>
        <w:rPr>
          <w:color w:val="auto"/>
        </w:rPr>
      </w:pPr>
      <w:r w:rsidRPr="00B525F2">
        <w:rPr>
          <w:color w:val="auto"/>
        </w:rPr>
        <w:t> 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4962"/>
      </w:tblGrid>
      <w:tr w:rsidR="00C44554" w:rsidRPr="00B525F2" w14:paraId="0F955154" w14:textId="77777777" w:rsidTr="00FE2C6E">
        <w:trPr>
          <w:trHeight w:val="300"/>
        </w:trPr>
        <w:tc>
          <w:tcPr>
            <w:tcW w:w="4531" w:type="dxa"/>
            <w:shd w:val="clear" w:color="auto" w:fill="auto"/>
            <w:noWrap/>
            <w:vAlign w:val="bottom"/>
            <w:hideMark/>
          </w:tcPr>
          <w:p w14:paraId="1463815A" w14:textId="77777777" w:rsidR="00C44554" w:rsidRPr="00B525F2" w:rsidRDefault="00C44554" w:rsidP="00FE2C6E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r w:rsidRPr="00B525F2">
              <w:rPr>
                <w:rFonts w:ascii="Arial" w:hAnsi="Arial" w:cs="Arial"/>
                <w:color w:val="auto"/>
                <w:szCs w:val="24"/>
              </w:rPr>
              <w:t>Búza értékesítés</w:t>
            </w:r>
          </w:p>
        </w:tc>
        <w:tc>
          <w:tcPr>
            <w:tcW w:w="4962" w:type="dxa"/>
            <w:shd w:val="clear" w:color="auto" w:fill="auto"/>
            <w:noWrap/>
            <w:vAlign w:val="bottom"/>
            <w:hideMark/>
          </w:tcPr>
          <w:p w14:paraId="48661736" w14:textId="77777777" w:rsidR="00C44554" w:rsidRPr="00B525F2" w:rsidRDefault="00425736" w:rsidP="00FE2C6E">
            <w:p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2.321.443</w:t>
            </w:r>
            <w:r w:rsidR="00C44554" w:rsidRPr="00B525F2">
              <w:rPr>
                <w:rFonts w:ascii="Arial" w:hAnsi="Arial" w:cs="Arial"/>
                <w:color w:val="auto"/>
                <w:sz w:val="20"/>
                <w:szCs w:val="20"/>
              </w:rPr>
              <w:t>.- Ft</w:t>
            </w:r>
          </w:p>
        </w:tc>
      </w:tr>
      <w:tr w:rsidR="00C44554" w:rsidRPr="00B525F2" w14:paraId="1EA27F38" w14:textId="77777777" w:rsidTr="00FE2C6E">
        <w:trPr>
          <w:trHeight w:val="315"/>
        </w:trPr>
        <w:tc>
          <w:tcPr>
            <w:tcW w:w="4531" w:type="dxa"/>
            <w:shd w:val="clear" w:color="auto" w:fill="auto"/>
            <w:noWrap/>
            <w:vAlign w:val="bottom"/>
            <w:hideMark/>
          </w:tcPr>
          <w:p w14:paraId="6E5DCDC4" w14:textId="77777777" w:rsidR="00C44554" w:rsidRPr="00B525F2" w:rsidRDefault="00425736" w:rsidP="00FE2C6E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Cs w:val="24"/>
              </w:rPr>
            </w:pPr>
            <w:r>
              <w:rPr>
                <w:rFonts w:ascii="Arial" w:hAnsi="Arial" w:cs="Arial"/>
                <w:color w:val="auto"/>
                <w:szCs w:val="24"/>
              </w:rPr>
              <w:t>Napraforgó</w:t>
            </w:r>
            <w:r w:rsidR="00C44554" w:rsidRPr="00B525F2">
              <w:rPr>
                <w:rFonts w:ascii="Arial" w:hAnsi="Arial" w:cs="Arial"/>
                <w:color w:val="auto"/>
                <w:szCs w:val="24"/>
              </w:rPr>
              <w:t xml:space="preserve"> érékesítés</w:t>
            </w:r>
          </w:p>
        </w:tc>
        <w:tc>
          <w:tcPr>
            <w:tcW w:w="4962" w:type="dxa"/>
            <w:shd w:val="clear" w:color="auto" w:fill="auto"/>
            <w:noWrap/>
            <w:vAlign w:val="bottom"/>
            <w:hideMark/>
          </w:tcPr>
          <w:p w14:paraId="1FABD8A2" w14:textId="77777777" w:rsidR="00C44554" w:rsidRPr="00B525F2" w:rsidRDefault="00425736" w:rsidP="00FE2C6E">
            <w:p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985.215.-</w:t>
            </w:r>
            <w:r w:rsidR="00C44554" w:rsidRPr="00B525F2">
              <w:rPr>
                <w:rFonts w:ascii="Arial" w:hAnsi="Arial" w:cs="Arial"/>
                <w:color w:val="auto"/>
                <w:sz w:val="20"/>
                <w:szCs w:val="20"/>
              </w:rPr>
              <w:t xml:space="preserve"> Ft</w:t>
            </w:r>
          </w:p>
        </w:tc>
      </w:tr>
      <w:tr w:rsidR="00C44554" w:rsidRPr="00B525F2" w14:paraId="3B2CFA1E" w14:textId="77777777" w:rsidTr="00FE2C6E">
        <w:trPr>
          <w:trHeight w:val="300"/>
        </w:trPr>
        <w:tc>
          <w:tcPr>
            <w:tcW w:w="4531" w:type="dxa"/>
            <w:shd w:val="clear" w:color="auto" w:fill="auto"/>
            <w:noWrap/>
            <w:vAlign w:val="bottom"/>
            <w:hideMark/>
          </w:tcPr>
          <w:p w14:paraId="5AF73BF1" w14:textId="77777777" w:rsidR="00C44554" w:rsidRPr="00B525F2" w:rsidRDefault="00C44554" w:rsidP="00FE2C6E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  <w:i/>
                <w:iCs/>
                <w:color w:val="auto"/>
                <w:szCs w:val="24"/>
              </w:rPr>
            </w:pPr>
            <w:r w:rsidRPr="00B525F2">
              <w:rPr>
                <w:rFonts w:ascii="Arial" w:hAnsi="Arial" w:cs="Arial"/>
                <w:i/>
                <w:iCs/>
                <w:color w:val="auto"/>
                <w:szCs w:val="24"/>
              </w:rPr>
              <w:t xml:space="preserve">Összesen: </w:t>
            </w:r>
          </w:p>
        </w:tc>
        <w:tc>
          <w:tcPr>
            <w:tcW w:w="4962" w:type="dxa"/>
            <w:shd w:val="clear" w:color="000000" w:fill="FFFF00"/>
            <w:noWrap/>
            <w:vAlign w:val="bottom"/>
            <w:hideMark/>
          </w:tcPr>
          <w:p w14:paraId="59C37A05" w14:textId="77777777" w:rsidR="00C44554" w:rsidRPr="00B525F2" w:rsidRDefault="003E497A" w:rsidP="00FE2C6E">
            <w:pPr>
              <w:spacing w:after="0" w:line="240" w:lineRule="auto"/>
              <w:ind w:left="0" w:firstLine="0"/>
              <w:jc w:val="right"/>
              <w:rPr>
                <w:rFonts w:ascii="Arial" w:hAnsi="Arial" w:cs="Arial"/>
                <w:b/>
                <w:bCs/>
                <w:i/>
                <w:iCs/>
                <w:color w:val="auto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auto"/>
                <w:szCs w:val="24"/>
              </w:rPr>
              <w:t>3.306.658</w:t>
            </w:r>
            <w:r w:rsidR="00C44554" w:rsidRPr="00B525F2">
              <w:rPr>
                <w:rFonts w:ascii="Arial" w:hAnsi="Arial" w:cs="Arial"/>
                <w:b/>
                <w:bCs/>
                <w:i/>
                <w:iCs/>
                <w:color w:val="auto"/>
                <w:szCs w:val="24"/>
              </w:rPr>
              <w:t>.- Ft</w:t>
            </w:r>
          </w:p>
        </w:tc>
      </w:tr>
    </w:tbl>
    <w:p w14:paraId="478424BE" w14:textId="77777777" w:rsidR="00C44554" w:rsidRDefault="00C44554" w:rsidP="00C44554"/>
    <w:p w14:paraId="338270AE" w14:textId="71E0DE7F" w:rsidR="00C44554" w:rsidRPr="00B525F2" w:rsidRDefault="00C44554" w:rsidP="00551E38">
      <w:pPr>
        <w:spacing w:after="160" w:line="259" w:lineRule="auto"/>
        <w:ind w:left="0" w:firstLine="0"/>
        <w:rPr>
          <w:color w:val="auto"/>
        </w:rPr>
      </w:pPr>
      <w:r w:rsidRPr="00B525F2">
        <w:rPr>
          <w:color w:val="auto"/>
        </w:rPr>
        <w:t>A hosszú száraz ny</w:t>
      </w:r>
      <w:r>
        <w:rPr>
          <w:color w:val="auto"/>
        </w:rPr>
        <w:t>ári napok és csapadék hiány</w:t>
      </w:r>
      <w:r w:rsidR="00073FC9">
        <w:rPr>
          <w:color w:val="auto"/>
        </w:rPr>
        <w:t>a miatt a</w:t>
      </w:r>
      <w:r>
        <w:rPr>
          <w:color w:val="auto"/>
        </w:rPr>
        <w:t xml:space="preserve"> kultúrnövényeknél</w:t>
      </w:r>
      <w:r w:rsidRPr="00B525F2">
        <w:rPr>
          <w:color w:val="auto"/>
        </w:rPr>
        <w:t xml:space="preserve"> vártnál jóval</w:t>
      </w:r>
      <w:r w:rsidR="00551E38">
        <w:rPr>
          <w:color w:val="auto"/>
        </w:rPr>
        <w:t xml:space="preserve"> </w:t>
      </w:r>
      <w:r w:rsidRPr="00B525F2">
        <w:rPr>
          <w:color w:val="auto"/>
        </w:rPr>
        <w:t xml:space="preserve">kevesebb </w:t>
      </w:r>
      <w:r w:rsidR="00073FC9">
        <w:rPr>
          <w:color w:val="auto"/>
        </w:rPr>
        <w:t xml:space="preserve">lett </w:t>
      </w:r>
      <w:r w:rsidRPr="00B525F2">
        <w:rPr>
          <w:color w:val="auto"/>
        </w:rPr>
        <w:t xml:space="preserve">a termés. </w:t>
      </w:r>
    </w:p>
    <w:p w14:paraId="2E298D04" w14:textId="77777777" w:rsidR="00C44554" w:rsidRPr="00B525F2" w:rsidRDefault="00C44554" w:rsidP="00C44554">
      <w:pPr>
        <w:spacing w:after="250" w:line="265" w:lineRule="auto"/>
        <w:ind w:left="-5"/>
        <w:rPr>
          <w:color w:val="auto"/>
        </w:rPr>
      </w:pPr>
      <w:r w:rsidRPr="00B525F2">
        <w:rPr>
          <w:color w:val="auto"/>
        </w:rPr>
        <w:lastRenderedPageBreak/>
        <w:t>START Közúthálózat Karbantartás Mintaprogram</w:t>
      </w:r>
    </w:p>
    <w:p w14:paraId="0B13A913" w14:textId="3DA2DDB9" w:rsidR="00C44554" w:rsidRPr="00B525F2" w:rsidRDefault="00C44554" w:rsidP="00C44554">
      <w:pPr>
        <w:spacing w:after="250" w:line="265" w:lineRule="auto"/>
        <w:ind w:left="-5"/>
        <w:rPr>
          <w:color w:val="auto"/>
        </w:rPr>
      </w:pPr>
      <w:r w:rsidRPr="00B525F2">
        <w:rPr>
          <w:color w:val="auto"/>
        </w:rPr>
        <w:t>Kérelmünket 11 fő</w:t>
      </w:r>
      <w:r w:rsidR="00676ED9">
        <w:rPr>
          <w:color w:val="auto"/>
        </w:rPr>
        <w:t xml:space="preserve"> foglalkoztatására adtuk be 2024. március 1. napjától 2025. febru</w:t>
      </w:r>
      <w:r w:rsidR="004B5B15">
        <w:rPr>
          <w:color w:val="auto"/>
        </w:rPr>
        <w:t>ár 28. napjáig. 2024</w:t>
      </w:r>
      <w:r w:rsidR="004F5CFE">
        <w:rPr>
          <w:color w:val="auto"/>
        </w:rPr>
        <w:t>.</w:t>
      </w:r>
      <w:r w:rsidR="004B5B15">
        <w:rPr>
          <w:color w:val="auto"/>
        </w:rPr>
        <w:t xml:space="preserve"> februárjában</w:t>
      </w:r>
      <w:r w:rsidRPr="00B525F2">
        <w:rPr>
          <w:color w:val="auto"/>
        </w:rPr>
        <w:t xml:space="preserve"> értesítették az Önkormányzatot, hogy a pályázatot elfogadták és a következő összegek felhasználására kaptunk lehetőséget:</w:t>
      </w:r>
    </w:p>
    <w:p w14:paraId="0C49F07C" w14:textId="53E10257" w:rsidR="00C44554" w:rsidRPr="00B525F2" w:rsidRDefault="00676ED9" w:rsidP="00C44554">
      <w:pPr>
        <w:spacing w:after="250" w:line="265" w:lineRule="auto"/>
        <w:ind w:left="-5"/>
        <w:rPr>
          <w:color w:val="auto"/>
        </w:rPr>
      </w:pPr>
      <w:r>
        <w:rPr>
          <w:color w:val="auto"/>
        </w:rPr>
        <w:t xml:space="preserve">Bér és járulék: </w:t>
      </w:r>
      <w:r>
        <w:rPr>
          <w:color w:val="auto"/>
        </w:rPr>
        <w:tab/>
      </w:r>
      <w:r w:rsidR="00073FC9">
        <w:rPr>
          <w:color w:val="auto"/>
        </w:rPr>
        <w:tab/>
      </w:r>
      <w:r w:rsidR="00073FC9">
        <w:rPr>
          <w:color w:val="auto"/>
        </w:rPr>
        <w:tab/>
      </w:r>
      <w:r>
        <w:rPr>
          <w:color w:val="auto"/>
        </w:rPr>
        <w:t>18.923.856</w:t>
      </w:r>
      <w:r w:rsidR="00C44554" w:rsidRPr="00B525F2">
        <w:rPr>
          <w:color w:val="auto"/>
        </w:rPr>
        <w:t>.- Ft</w:t>
      </w:r>
    </w:p>
    <w:p w14:paraId="0B9B6977" w14:textId="77777777" w:rsidR="00C44554" w:rsidRPr="00B525F2" w:rsidRDefault="00C44554" w:rsidP="00C44554">
      <w:pPr>
        <w:spacing w:after="250" w:line="265" w:lineRule="auto"/>
        <w:ind w:left="-5"/>
        <w:rPr>
          <w:color w:val="auto"/>
        </w:rPr>
      </w:pPr>
      <w:r w:rsidRPr="00B525F2">
        <w:rPr>
          <w:color w:val="auto"/>
        </w:rPr>
        <w:t>Beruházási és Dologi költség:</w:t>
      </w:r>
      <w:r w:rsidRPr="00B525F2">
        <w:rPr>
          <w:color w:val="auto"/>
        </w:rPr>
        <w:tab/>
        <w:t xml:space="preserve"> </w:t>
      </w:r>
      <w:r w:rsidR="00676ED9">
        <w:rPr>
          <w:color w:val="auto"/>
        </w:rPr>
        <w:t>2.195.659</w:t>
      </w:r>
      <w:r w:rsidRPr="00B525F2">
        <w:rPr>
          <w:color w:val="auto"/>
        </w:rPr>
        <w:t>.- Ft</w:t>
      </w:r>
    </w:p>
    <w:p w14:paraId="6429B858" w14:textId="45E2C9FE" w:rsidR="00C44554" w:rsidRPr="00B525F2" w:rsidRDefault="00C44554" w:rsidP="00C44554">
      <w:pPr>
        <w:spacing w:after="250" w:line="265" w:lineRule="auto"/>
        <w:ind w:left="-5"/>
        <w:rPr>
          <w:color w:val="auto"/>
        </w:rPr>
      </w:pPr>
      <w:r w:rsidRPr="00B525F2">
        <w:rPr>
          <w:color w:val="auto"/>
        </w:rPr>
        <w:t xml:space="preserve">Mindösszesen: </w:t>
      </w:r>
      <w:r w:rsidRPr="00B525F2">
        <w:rPr>
          <w:color w:val="auto"/>
        </w:rPr>
        <w:tab/>
      </w:r>
      <w:r w:rsidR="00073FC9">
        <w:rPr>
          <w:color w:val="auto"/>
        </w:rPr>
        <w:tab/>
      </w:r>
      <w:r w:rsidR="00073FC9">
        <w:rPr>
          <w:color w:val="auto"/>
        </w:rPr>
        <w:tab/>
      </w:r>
      <w:r w:rsidR="00676ED9">
        <w:rPr>
          <w:color w:val="auto"/>
        </w:rPr>
        <w:t>21.119.515</w:t>
      </w:r>
      <w:r w:rsidRPr="00B525F2">
        <w:rPr>
          <w:color w:val="auto"/>
        </w:rPr>
        <w:t>.- Ft</w:t>
      </w:r>
    </w:p>
    <w:p w14:paraId="2F91F810" w14:textId="77777777" w:rsidR="00C44554" w:rsidRPr="00B525F2" w:rsidRDefault="00C44554" w:rsidP="00C44554">
      <w:pPr>
        <w:spacing w:after="250" w:line="265" w:lineRule="auto"/>
        <w:ind w:left="-5"/>
        <w:rPr>
          <w:color w:val="auto"/>
        </w:rPr>
      </w:pPr>
      <w:r w:rsidRPr="00B525F2">
        <w:rPr>
          <w:color w:val="auto"/>
        </w:rPr>
        <w:t xml:space="preserve">Előleg: </w:t>
      </w:r>
    </w:p>
    <w:p w14:paraId="0DE64D77" w14:textId="4D5F98A0" w:rsidR="00C44554" w:rsidRPr="00B525F2" w:rsidRDefault="00C44554" w:rsidP="00C44554">
      <w:pPr>
        <w:spacing w:after="250" w:line="265" w:lineRule="auto"/>
        <w:ind w:left="-5"/>
        <w:rPr>
          <w:color w:val="auto"/>
        </w:rPr>
      </w:pPr>
      <w:r w:rsidRPr="00B525F2">
        <w:rPr>
          <w:color w:val="auto"/>
        </w:rPr>
        <w:t>Bérköltség előleg</w:t>
      </w:r>
      <w:r w:rsidRPr="00B525F2">
        <w:rPr>
          <w:color w:val="auto"/>
        </w:rPr>
        <w:tab/>
      </w:r>
      <w:r w:rsidR="00073FC9">
        <w:rPr>
          <w:color w:val="auto"/>
        </w:rPr>
        <w:tab/>
      </w:r>
      <w:r w:rsidR="00073FC9">
        <w:rPr>
          <w:color w:val="auto"/>
        </w:rPr>
        <w:tab/>
      </w:r>
      <w:r w:rsidR="00676ED9">
        <w:rPr>
          <w:color w:val="auto"/>
        </w:rPr>
        <w:t>3.153.976</w:t>
      </w:r>
      <w:r w:rsidRPr="00B525F2">
        <w:rPr>
          <w:color w:val="auto"/>
        </w:rPr>
        <w:t>.- Ft</w:t>
      </w:r>
    </w:p>
    <w:p w14:paraId="573684ED" w14:textId="676F02D2" w:rsidR="00C44554" w:rsidRPr="00B525F2" w:rsidRDefault="00C44554" w:rsidP="00C44554">
      <w:pPr>
        <w:spacing w:after="250" w:line="265" w:lineRule="auto"/>
        <w:ind w:left="-5"/>
        <w:rPr>
          <w:color w:val="auto"/>
        </w:rPr>
      </w:pPr>
      <w:r w:rsidRPr="00B525F2">
        <w:rPr>
          <w:color w:val="auto"/>
        </w:rPr>
        <w:t xml:space="preserve">Felhalmozási és működési költség: </w:t>
      </w:r>
      <w:r w:rsidR="00073FC9">
        <w:rPr>
          <w:color w:val="auto"/>
        </w:rPr>
        <w:tab/>
      </w:r>
      <w:r w:rsidR="00676ED9">
        <w:rPr>
          <w:color w:val="auto"/>
        </w:rPr>
        <w:t>2.195.659</w:t>
      </w:r>
      <w:r w:rsidRPr="00B525F2">
        <w:rPr>
          <w:color w:val="auto"/>
        </w:rPr>
        <w:t xml:space="preserve">.- Ft </w:t>
      </w:r>
    </w:p>
    <w:p w14:paraId="619668DD" w14:textId="77777777" w:rsidR="00C44554" w:rsidRPr="00B525F2" w:rsidRDefault="00C44554" w:rsidP="00C44554">
      <w:pPr>
        <w:pStyle w:val="Listaszerbekezds"/>
        <w:numPr>
          <w:ilvl w:val="0"/>
          <w:numId w:val="1"/>
        </w:numPr>
        <w:spacing w:after="250" w:line="265" w:lineRule="auto"/>
        <w:rPr>
          <w:color w:val="auto"/>
        </w:rPr>
      </w:pPr>
      <w:r w:rsidRPr="00B525F2">
        <w:rPr>
          <w:color w:val="auto"/>
        </w:rPr>
        <w:t xml:space="preserve">Munka- és védőruházat, egyéni védőeszköz: </w:t>
      </w:r>
      <w:r w:rsidR="00676ED9">
        <w:rPr>
          <w:color w:val="auto"/>
        </w:rPr>
        <w:t>404.959</w:t>
      </w:r>
      <w:r w:rsidRPr="00B525F2">
        <w:rPr>
          <w:color w:val="auto"/>
        </w:rPr>
        <w:t>.- Ft</w:t>
      </w:r>
    </w:p>
    <w:p w14:paraId="6241CE49" w14:textId="3A94D626" w:rsidR="00C44554" w:rsidRPr="00B525F2" w:rsidRDefault="00C44554" w:rsidP="00C44554">
      <w:pPr>
        <w:pStyle w:val="Listaszerbekezds"/>
        <w:numPr>
          <w:ilvl w:val="0"/>
          <w:numId w:val="1"/>
        </w:numPr>
        <w:spacing w:after="250" w:line="265" w:lineRule="auto"/>
        <w:rPr>
          <w:color w:val="auto"/>
        </w:rPr>
      </w:pPr>
      <w:r w:rsidRPr="00B525F2">
        <w:rPr>
          <w:color w:val="auto"/>
        </w:rPr>
        <w:t>anyagköltség:</w:t>
      </w:r>
      <w:r w:rsidRPr="00B525F2">
        <w:rPr>
          <w:color w:val="auto"/>
        </w:rPr>
        <w:tab/>
      </w:r>
      <w:r w:rsidR="00073FC9">
        <w:rPr>
          <w:color w:val="auto"/>
        </w:rPr>
        <w:tab/>
      </w:r>
      <w:r w:rsidR="00073FC9">
        <w:rPr>
          <w:color w:val="auto"/>
        </w:rPr>
        <w:tab/>
      </w:r>
      <w:r w:rsidR="00676ED9">
        <w:rPr>
          <w:color w:val="auto"/>
        </w:rPr>
        <w:t>1.790.700</w:t>
      </w:r>
      <w:r w:rsidRPr="00B525F2">
        <w:rPr>
          <w:color w:val="auto"/>
        </w:rPr>
        <w:t>.- Ft</w:t>
      </w:r>
    </w:p>
    <w:p w14:paraId="1193A4DB" w14:textId="25DF7FA2" w:rsidR="00C44554" w:rsidRPr="00B525F2" w:rsidRDefault="00C44554" w:rsidP="00C44554">
      <w:pPr>
        <w:spacing w:after="250" w:line="265" w:lineRule="auto"/>
        <w:ind w:left="-5"/>
        <w:rPr>
          <w:color w:val="auto"/>
        </w:rPr>
      </w:pPr>
      <w:r w:rsidRPr="00B525F2">
        <w:rPr>
          <w:color w:val="auto"/>
        </w:rPr>
        <w:t xml:space="preserve">Előleg </w:t>
      </w:r>
      <w:r w:rsidR="00073FC9">
        <w:rPr>
          <w:color w:val="auto"/>
        </w:rPr>
        <w:t>mindö</w:t>
      </w:r>
      <w:r w:rsidRPr="00B525F2">
        <w:rPr>
          <w:color w:val="auto"/>
        </w:rPr>
        <w:t xml:space="preserve">sszesen: </w:t>
      </w:r>
      <w:r w:rsidRPr="00B525F2">
        <w:rPr>
          <w:color w:val="auto"/>
        </w:rPr>
        <w:tab/>
      </w:r>
      <w:r w:rsidR="00676ED9">
        <w:rPr>
          <w:color w:val="auto"/>
        </w:rPr>
        <w:t>795.659</w:t>
      </w:r>
      <w:r w:rsidRPr="00B525F2">
        <w:rPr>
          <w:color w:val="auto"/>
        </w:rPr>
        <w:t>.- Ft</w:t>
      </w:r>
    </w:p>
    <w:p w14:paraId="68283355" w14:textId="0ED1A8BE" w:rsidR="00C44554" w:rsidRPr="00B525F2" w:rsidRDefault="00C44554" w:rsidP="00C44554">
      <w:pPr>
        <w:spacing w:after="250" w:line="265" w:lineRule="auto"/>
        <w:ind w:left="-5"/>
        <w:rPr>
          <w:color w:val="auto"/>
        </w:rPr>
      </w:pPr>
      <w:r w:rsidRPr="00B525F2">
        <w:rPr>
          <w:color w:val="auto"/>
        </w:rPr>
        <w:t xml:space="preserve">A programban folytattuk a belterületi útjaink </w:t>
      </w:r>
      <w:proofErr w:type="spellStart"/>
      <w:r w:rsidRPr="00B525F2">
        <w:rPr>
          <w:color w:val="auto"/>
        </w:rPr>
        <w:t>kátyúzását</w:t>
      </w:r>
      <w:proofErr w:type="spellEnd"/>
      <w:r w:rsidRPr="00B525F2">
        <w:rPr>
          <w:color w:val="auto"/>
        </w:rPr>
        <w:t xml:space="preserve">, belterületi útalap megerősítését 9 km szakaszon. Az útburkolatok az idők folyamán, a megnövekedett forgalom miatt erősen </w:t>
      </w:r>
      <w:proofErr w:type="spellStart"/>
      <w:r w:rsidRPr="00B525F2">
        <w:rPr>
          <w:color w:val="auto"/>
        </w:rPr>
        <w:t>elkátyúsodtak</w:t>
      </w:r>
      <w:proofErr w:type="spellEnd"/>
      <w:r w:rsidRPr="00B525F2">
        <w:rPr>
          <w:color w:val="auto"/>
        </w:rPr>
        <w:t>. Közlekedés biztonságát elősegítő, járművekben okozható kár megelőzése érdekében, a kátyúk körbevágását, az útalap megerősítését, a kátyúk újra aszfaltozását és a keletkező törmelék elszállítását valósítottuk meg. 37 km hosszan folytattuk az útpadkák nyesését a csapadékvíz elvezetése érdekében. Ez közlekedésbiztonság szempontjából fontos, hiszen az útszélen felgy</w:t>
      </w:r>
      <w:r w:rsidR="00073FC9">
        <w:rPr>
          <w:color w:val="auto"/>
        </w:rPr>
        <w:t>ü</w:t>
      </w:r>
      <w:r w:rsidRPr="00B525F2">
        <w:rPr>
          <w:color w:val="auto"/>
        </w:rPr>
        <w:t>l</w:t>
      </w:r>
      <w:r w:rsidR="00073FC9">
        <w:rPr>
          <w:color w:val="auto"/>
        </w:rPr>
        <w:t>emlett</w:t>
      </w:r>
      <w:r w:rsidRPr="00B525F2">
        <w:rPr>
          <w:color w:val="auto"/>
        </w:rPr>
        <w:t xml:space="preserve"> nagy mennyiségű víz növeli a balesetveszély lehetőségét. /vízre felfutó autókerék, vízzel lecsapott szélvédő pár másodpercre veszélyesen csökkenti a látási viszonyokat, a magasabban fekvő útpadkára az autóval felfutva szintén balesetveszély keletkezik/. A feladat elvégzése leginkább kézi eszközökkel történik. Az utak környezetének karbantartása a növényzet rendszeres gondozása elengedhetetlen a rendezett község képének kialakításához. Kézi eszközökkel történik a feladat végrehajtása. Balesetveszély forrását csökkenti az út fölé lógó faágak eltávolítása, az útszakaszok beláthatóságát csökkentő fák, bokrok visszavágása. A levágott gallyak darálásra kerülnek (2 t) a helyszínen. Parlagfűmentesítést is megtörtént az ajánlott időszakokban 10.000 m</w:t>
      </w:r>
      <w:r w:rsidRPr="00B525F2">
        <w:rPr>
          <w:color w:val="auto"/>
          <w:vertAlign w:val="superscript"/>
        </w:rPr>
        <w:t>2</w:t>
      </w:r>
      <w:r w:rsidRPr="00B525F2">
        <w:rPr>
          <w:color w:val="auto"/>
        </w:rPr>
        <w:t>-en. Terveink között szerepel megrongálódott járdák javításának folytatása (ennek helyszínei a tavasszal derülnek ki, mivel a télen megrongálódott részeket kell kijavítani). A járdák felülete</w:t>
      </w:r>
      <w:r w:rsidR="00A37116">
        <w:rPr>
          <w:color w:val="auto"/>
        </w:rPr>
        <w:t>i</w:t>
      </w:r>
      <w:r w:rsidRPr="00B525F2">
        <w:rPr>
          <w:color w:val="auto"/>
        </w:rPr>
        <w:t xml:space="preserve"> az elmúlt években rongálódtak, koptak, amelyek a járófelület töréséhez és süllyedéséhez vezettek. A járdák karbantartásával, javításával, új járdaszakaszok építése, javítása Gádoros közigazgatási területén 100 folyóméteren valósulna meg, a biztonságos gyalogos közlekedés érdekében és elengedhetetlen a rendezett község képének kialakítása miatt. </w:t>
      </w:r>
    </w:p>
    <w:p w14:paraId="6946328C" w14:textId="77777777" w:rsidR="00C44554" w:rsidRDefault="00C44554" w:rsidP="00676ED9">
      <w:pPr>
        <w:rPr>
          <w:color w:val="auto"/>
        </w:rPr>
      </w:pPr>
      <w:r w:rsidRPr="00B525F2">
        <w:rPr>
          <w:color w:val="auto"/>
        </w:rPr>
        <w:t>A munkavégzés során 11 fő végzi a feladatokat a község különböző területein. A feladatok komplexek. Az</w:t>
      </w:r>
      <w:r w:rsidR="00676ED9">
        <w:rPr>
          <w:color w:val="auto"/>
        </w:rPr>
        <w:t xml:space="preserve"> első két hónapban, illetve 2025</w:t>
      </w:r>
      <w:r w:rsidRPr="00B525F2">
        <w:rPr>
          <w:color w:val="auto"/>
        </w:rPr>
        <w:t>. januárban, februárban 7 fő az útmentifák</w:t>
      </w:r>
      <w:r w:rsidR="00676ED9">
        <w:rPr>
          <w:color w:val="auto"/>
        </w:rPr>
        <w:t xml:space="preserve"> </w:t>
      </w:r>
      <w:r w:rsidR="00676ED9" w:rsidRPr="00B525F2">
        <w:rPr>
          <w:color w:val="auto"/>
        </w:rPr>
        <w:t xml:space="preserve">metszését végzi, majd egyidejűleg végzik a padkanyesést, a </w:t>
      </w:r>
      <w:proofErr w:type="spellStart"/>
      <w:r w:rsidR="00676ED9" w:rsidRPr="00B525F2">
        <w:rPr>
          <w:color w:val="auto"/>
        </w:rPr>
        <w:t>kátyúzást</w:t>
      </w:r>
      <w:proofErr w:type="spellEnd"/>
      <w:r w:rsidR="00676ED9" w:rsidRPr="00B525F2">
        <w:rPr>
          <w:color w:val="auto"/>
        </w:rPr>
        <w:t xml:space="preserve"> és a gallyazást 4-7 fő </w:t>
      </w:r>
      <w:r w:rsidR="00676ED9" w:rsidRPr="00B525F2">
        <w:rPr>
          <w:color w:val="auto"/>
        </w:rPr>
        <w:lastRenderedPageBreak/>
        <w:t>segédmunkás májustól októberig. A járdák javításán 3 segédmunkás dolgozott május, június augusztus hónapban. Gallydarálás 3-5 fő segédmunkással valósult meg, július, szeptember, február hónapokban.</w:t>
      </w:r>
    </w:p>
    <w:p w14:paraId="450E0990" w14:textId="77777777" w:rsidR="00473E28" w:rsidRPr="00B525F2" w:rsidRDefault="00473E28" w:rsidP="00473E28">
      <w:pPr>
        <w:spacing w:after="250" w:line="265" w:lineRule="auto"/>
        <w:ind w:left="-5"/>
        <w:rPr>
          <w:color w:val="auto"/>
        </w:rPr>
      </w:pPr>
      <w:r w:rsidRPr="00B525F2">
        <w:rPr>
          <w:color w:val="auto"/>
        </w:rPr>
        <w:t>III.</w:t>
      </w:r>
      <w:r w:rsidRPr="00B525F2">
        <w:rPr>
          <w:color w:val="auto"/>
        </w:rPr>
        <w:tab/>
        <w:t xml:space="preserve">START Helyi Sajátosságra Épülő Mintaprogram </w:t>
      </w:r>
    </w:p>
    <w:p w14:paraId="4691B7F2" w14:textId="2026FC84" w:rsidR="00473E28" w:rsidRPr="00B525F2" w:rsidRDefault="00473E28" w:rsidP="00473E28">
      <w:pPr>
        <w:spacing w:after="250" w:line="265" w:lineRule="auto"/>
        <w:ind w:left="-5"/>
        <w:rPr>
          <w:color w:val="auto"/>
        </w:rPr>
      </w:pPr>
      <w:r w:rsidRPr="00B525F2">
        <w:rPr>
          <w:color w:val="auto"/>
        </w:rPr>
        <w:t>Kérelmünket 5 fő</w:t>
      </w:r>
      <w:r w:rsidR="00761FA9">
        <w:rPr>
          <w:color w:val="auto"/>
        </w:rPr>
        <w:t xml:space="preserve"> foglalkoztatására adtuk be 2024. március 1. napjától 2025. február 28</w:t>
      </w:r>
      <w:r w:rsidRPr="00B525F2">
        <w:rPr>
          <w:color w:val="auto"/>
        </w:rPr>
        <w:t>. napjáig a község különböző területei</w:t>
      </w:r>
      <w:r w:rsidR="00073FC9">
        <w:rPr>
          <w:color w:val="auto"/>
        </w:rPr>
        <w:t>re</w:t>
      </w:r>
      <w:r w:rsidRPr="00B525F2">
        <w:rPr>
          <w:color w:val="auto"/>
        </w:rPr>
        <w:t xml:space="preserve">. </w:t>
      </w:r>
    </w:p>
    <w:p w14:paraId="5F4AA890" w14:textId="6F91760B" w:rsidR="00473E28" w:rsidRPr="00B525F2" w:rsidRDefault="004B5B15" w:rsidP="00473E28">
      <w:pPr>
        <w:spacing w:after="250" w:line="265" w:lineRule="auto"/>
        <w:ind w:left="-5"/>
        <w:rPr>
          <w:color w:val="auto"/>
        </w:rPr>
      </w:pPr>
      <w:r>
        <w:rPr>
          <w:color w:val="auto"/>
        </w:rPr>
        <w:t>2024. februárjában</w:t>
      </w:r>
      <w:r w:rsidR="00473E28" w:rsidRPr="00B525F2">
        <w:rPr>
          <w:color w:val="auto"/>
        </w:rPr>
        <w:t xml:space="preserve"> a pályázatot elfogadták és a következő összegek felhasználására kaptunk lehetőséget:</w:t>
      </w:r>
    </w:p>
    <w:p w14:paraId="4E317A7F" w14:textId="226175A8" w:rsidR="00473E28" w:rsidRPr="00B525F2" w:rsidRDefault="00473E28" w:rsidP="00473E28">
      <w:pPr>
        <w:spacing w:after="250" w:line="265" w:lineRule="auto"/>
        <w:ind w:left="-5"/>
        <w:rPr>
          <w:color w:val="auto"/>
        </w:rPr>
      </w:pPr>
      <w:r w:rsidRPr="00B525F2">
        <w:rPr>
          <w:color w:val="auto"/>
        </w:rPr>
        <w:t>Bér és járulék:</w:t>
      </w:r>
      <w:r w:rsidRPr="00B525F2">
        <w:rPr>
          <w:color w:val="auto"/>
        </w:rPr>
        <w:tab/>
      </w:r>
      <w:r w:rsidR="00073FC9">
        <w:rPr>
          <w:color w:val="auto"/>
        </w:rPr>
        <w:tab/>
      </w:r>
      <w:r w:rsidR="00073FC9">
        <w:rPr>
          <w:color w:val="auto"/>
        </w:rPr>
        <w:tab/>
      </w:r>
      <w:r w:rsidR="00686154">
        <w:rPr>
          <w:color w:val="auto"/>
        </w:rPr>
        <w:t>8.524.260</w:t>
      </w:r>
      <w:r w:rsidRPr="00B525F2">
        <w:rPr>
          <w:color w:val="auto"/>
        </w:rPr>
        <w:t>.- Ft</w:t>
      </w:r>
    </w:p>
    <w:p w14:paraId="5B354056" w14:textId="77777777" w:rsidR="00473E28" w:rsidRPr="00B525F2" w:rsidRDefault="00473E28" w:rsidP="00473E28">
      <w:pPr>
        <w:spacing w:after="250" w:line="265" w:lineRule="auto"/>
        <w:ind w:left="-5"/>
        <w:rPr>
          <w:color w:val="auto"/>
        </w:rPr>
      </w:pPr>
      <w:r w:rsidRPr="00B525F2">
        <w:rPr>
          <w:color w:val="auto"/>
        </w:rPr>
        <w:t>Beruházási és dologi költség:</w:t>
      </w:r>
      <w:r w:rsidRPr="00B525F2">
        <w:rPr>
          <w:color w:val="auto"/>
        </w:rPr>
        <w:tab/>
      </w:r>
      <w:r w:rsidR="00686154">
        <w:rPr>
          <w:color w:val="auto"/>
        </w:rPr>
        <w:t>1.604.163</w:t>
      </w:r>
      <w:r w:rsidRPr="00B525F2">
        <w:rPr>
          <w:color w:val="auto"/>
        </w:rPr>
        <w:t>.- Ft</w:t>
      </w:r>
    </w:p>
    <w:p w14:paraId="24F21A28" w14:textId="0FEB796A" w:rsidR="00473E28" w:rsidRPr="00B525F2" w:rsidRDefault="00473E28" w:rsidP="00473E28">
      <w:pPr>
        <w:spacing w:after="250" w:line="265" w:lineRule="auto"/>
        <w:ind w:left="-5"/>
        <w:rPr>
          <w:color w:val="auto"/>
        </w:rPr>
      </w:pPr>
      <w:r w:rsidRPr="00B525F2">
        <w:rPr>
          <w:color w:val="auto"/>
        </w:rPr>
        <w:t xml:space="preserve">Mindösszesen: </w:t>
      </w:r>
      <w:r w:rsidRPr="00B525F2">
        <w:rPr>
          <w:color w:val="auto"/>
        </w:rPr>
        <w:tab/>
      </w:r>
      <w:r w:rsidR="00073FC9">
        <w:rPr>
          <w:color w:val="auto"/>
        </w:rPr>
        <w:tab/>
      </w:r>
      <w:r w:rsidR="00686154">
        <w:rPr>
          <w:color w:val="auto"/>
        </w:rPr>
        <w:t>10.128.423</w:t>
      </w:r>
      <w:r w:rsidRPr="00B525F2">
        <w:rPr>
          <w:color w:val="auto"/>
        </w:rPr>
        <w:t>.- Ft</w:t>
      </w:r>
    </w:p>
    <w:p w14:paraId="76E22E1F" w14:textId="77777777" w:rsidR="00473E28" w:rsidRPr="00B525F2" w:rsidRDefault="00473E28" w:rsidP="00473E28">
      <w:pPr>
        <w:spacing w:after="250" w:line="265" w:lineRule="auto"/>
        <w:ind w:left="-5"/>
        <w:rPr>
          <w:color w:val="auto"/>
        </w:rPr>
      </w:pPr>
      <w:r w:rsidRPr="00B525F2">
        <w:rPr>
          <w:color w:val="auto"/>
        </w:rPr>
        <w:t>Előleg:</w:t>
      </w:r>
      <w:r w:rsidRPr="00B525F2">
        <w:rPr>
          <w:color w:val="auto"/>
        </w:rPr>
        <w:tab/>
      </w:r>
      <w:r w:rsidRPr="00B525F2">
        <w:rPr>
          <w:color w:val="auto"/>
        </w:rPr>
        <w:tab/>
      </w:r>
      <w:r w:rsidRPr="00B525F2">
        <w:rPr>
          <w:color w:val="auto"/>
        </w:rPr>
        <w:tab/>
      </w:r>
    </w:p>
    <w:p w14:paraId="5E1040F0" w14:textId="505D0911" w:rsidR="00473E28" w:rsidRPr="00B525F2" w:rsidRDefault="00473E28" w:rsidP="00473E28">
      <w:pPr>
        <w:spacing w:after="250" w:line="265" w:lineRule="auto"/>
        <w:ind w:left="-5"/>
        <w:rPr>
          <w:color w:val="auto"/>
        </w:rPr>
      </w:pPr>
      <w:r w:rsidRPr="00B525F2">
        <w:rPr>
          <w:color w:val="auto"/>
        </w:rPr>
        <w:t>Bérköltség előleg:</w:t>
      </w:r>
      <w:r w:rsidRPr="00B525F2">
        <w:rPr>
          <w:color w:val="auto"/>
        </w:rPr>
        <w:tab/>
      </w:r>
      <w:r w:rsidR="00073FC9">
        <w:rPr>
          <w:color w:val="auto"/>
        </w:rPr>
        <w:tab/>
      </w:r>
      <w:r w:rsidR="00686154">
        <w:rPr>
          <w:color w:val="auto"/>
        </w:rPr>
        <w:t>8.524.260</w:t>
      </w:r>
      <w:r w:rsidRPr="00B525F2">
        <w:rPr>
          <w:color w:val="auto"/>
        </w:rPr>
        <w:t>.- Ft</w:t>
      </w:r>
    </w:p>
    <w:p w14:paraId="309823C3" w14:textId="77777777" w:rsidR="00473E28" w:rsidRPr="00B525F2" w:rsidRDefault="00473E28" w:rsidP="00473E28">
      <w:pPr>
        <w:spacing w:after="250" w:line="265" w:lineRule="auto"/>
        <w:ind w:left="-5"/>
        <w:rPr>
          <w:color w:val="auto"/>
        </w:rPr>
      </w:pPr>
      <w:r w:rsidRPr="00B525F2">
        <w:rPr>
          <w:color w:val="auto"/>
        </w:rPr>
        <w:t>Felhalmozási és működési költség:</w:t>
      </w:r>
      <w:r w:rsidRPr="00B525F2">
        <w:rPr>
          <w:color w:val="auto"/>
        </w:rPr>
        <w:tab/>
      </w:r>
      <w:r w:rsidR="00686154">
        <w:rPr>
          <w:color w:val="auto"/>
        </w:rPr>
        <w:t>1.604.163</w:t>
      </w:r>
      <w:r w:rsidRPr="00B525F2">
        <w:rPr>
          <w:color w:val="auto"/>
        </w:rPr>
        <w:t>.- Ft</w:t>
      </w:r>
    </w:p>
    <w:p w14:paraId="57A0AAE2" w14:textId="77777777" w:rsidR="00473E28" w:rsidRPr="00B525F2" w:rsidRDefault="00473E28" w:rsidP="00473E28">
      <w:pPr>
        <w:spacing w:after="250" w:line="265" w:lineRule="auto"/>
        <w:ind w:left="0" w:firstLine="0"/>
        <w:rPr>
          <w:color w:val="auto"/>
        </w:rPr>
      </w:pPr>
      <w:r w:rsidRPr="00B525F2">
        <w:rPr>
          <w:color w:val="auto"/>
        </w:rPr>
        <w:t xml:space="preserve">Munka- és védőruházat, egyéni védőeszköz: </w:t>
      </w:r>
      <w:r w:rsidR="00686154">
        <w:rPr>
          <w:color w:val="auto"/>
        </w:rPr>
        <w:t>255.619</w:t>
      </w:r>
      <w:r w:rsidRPr="00B525F2">
        <w:rPr>
          <w:color w:val="auto"/>
        </w:rPr>
        <w:t>.- Ft</w:t>
      </w:r>
    </w:p>
    <w:p w14:paraId="49C87F09" w14:textId="77777777" w:rsidR="00473E28" w:rsidRDefault="00473E28" w:rsidP="00473E28">
      <w:pPr>
        <w:spacing w:after="250" w:line="265" w:lineRule="auto"/>
        <w:ind w:left="-5"/>
        <w:rPr>
          <w:color w:val="auto"/>
        </w:rPr>
      </w:pPr>
      <w:r w:rsidRPr="00B525F2">
        <w:rPr>
          <w:color w:val="auto"/>
        </w:rPr>
        <w:t>Működési célú anyagköltség:</w:t>
      </w:r>
      <w:r w:rsidRPr="00B525F2">
        <w:rPr>
          <w:color w:val="auto"/>
        </w:rPr>
        <w:tab/>
      </w:r>
      <w:r w:rsidR="00686154">
        <w:rPr>
          <w:color w:val="auto"/>
        </w:rPr>
        <w:t>1.272.604</w:t>
      </w:r>
      <w:r w:rsidRPr="00B525F2">
        <w:rPr>
          <w:color w:val="auto"/>
        </w:rPr>
        <w:t>.- Ft</w:t>
      </w:r>
    </w:p>
    <w:p w14:paraId="2BBE5B6E" w14:textId="75AA1182" w:rsidR="00686154" w:rsidRPr="00B525F2" w:rsidRDefault="00686154" w:rsidP="00473E28">
      <w:pPr>
        <w:spacing w:after="250" w:line="265" w:lineRule="auto"/>
        <w:ind w:left="-5"/>
        <w:rPr>
          <w:color w:val="auto"/>
        </w:rPr>
      </w:pPr>
      <w:r>
        <w:rPr>
          <w:color w:val="auto"/>
        </w:rPr>
        <w:t xml:space="preserve">Egyé Költség: </w:t>
      </w:r>
      <w:r w:rsidR="00073FC9">
        <w:rPr>
          <w:color w:val="auto"/>
        </w:rPr>
        <w:tab/>
      </w:r>
      <w:r w:rsidR="00073FC9">
        <w:rPr>
          <w:color w:val="auto"/>
        </w:rPr>
        <w:tab/>
      </w:r>
      <w:r w:rsidR="00073FC9">
        <w:rPr>
          <w:color w:val="auto"/>
        </w:rPr>
        <w:tab/>
      </w:r>
      <w:r>
        <w:rPr>
          <w:color w:val="auto"/>
        </w:rPr>
        <w:t>75.940.- Ft</w:t>
      </w:r>
    </w:p>
    <w:p w14:paraId="40C658A9" w14:textId="7DA88810" w:rsidR="00473E28" w:rsidRPr="00B525F2" w:rsidRDefault="00473E28" w:rsidP="00473E28">
      <w:pPr>
        <w:spacing w:after="250" w:line="265" w:lineRule="auto"/>
        <w:ind w:left="-5"/>
        <w:rPr>
          <w:color w:val="auto"/>
        </w:rPr>
      </w:pPr>
      <w:r w:rsidRPr="00B525F2">
        <w:rPr>
          <w:color w:val="auto"/>
        </w:rPr>
        <w:t xml:space="preserve">Előleg </w:t>
      </w:r>
      <w:r w:rsidR="00073FC9">
        <w:rPr>
          <w:color w:val="auto"/>
        </w:rPr>
        <w:t>mindö</w:t>
      </w:r>
      <w:r w:rsidRPr="00B525F2">
        <w:rPr>
          <w:color w:val="auto"/>
        </w:rPr>
        <w:t xml:space="preserve">sszesen: </w:t>
      </w:r>
      <w:r w:rsidRPr="00B525F2">
        <w:rPr>
          <w:color w:val="auto"/>
        </w:rPr>
        <w:tab/>
      </w:r>
      <w:r w:rsidR="00073FC9">
        <w:rPr>
          <w:color w:val="auto"/>
        </w:rPr>
        <w:tab/>
      </w:r>
      <w:r w:rsidR="00686154">
        <w:rPr>
          <w:color w:val="auto"/>
        </w:rPr>
        <w:t>866.125</w:t>
      </w:r>
      <w:r w:rsidRPr="00B525F2">
        <w:rPr>
          <w:color w:val="auto"/>
        </w:rPr>
        <w:t>.- Ft</w:t>
      </w:r>
    </w:p>
    <w:p w14:paraId="1CB8B15A" w14:textId="77777777" w:rsidR="00073FC9" w:rsidRDefault="00473E28" w:rsidP="00473E28">
      <w:pPr>
        <w:spacing w:after="250" w:line="265" w:lineRule="auto"/>
        <w:ind w:left="-5"/>
        <w:rPr>
          <w:color w:val="auto"/>
        </w:rPr>
      </w:pPr>
      <w:r w:rsidRPr="00B525F2">
        <w:rPr>
          <w:color w:val="auto"/>
        </w:rPr>
        <w:t xml:space="preserve">A </w:t>
      </w:r>
      <w:r w:rsidR="00073FC9">
        <w:rPr>
          <w:color w:val="auto"/>
        </w:rPr>
        <w:t>H</w:t>
      </w:r>
      <w:r w:rsidRPr="00B525F2">
        <w:rPr>
          <w:color w:val="auto"/>
        </w:rPr>
        <w:t>elyi Sajátosságra épülő programban tovább kívánjuk folytatni az eddig megkezdett tevékenységünket. A mintaprogramban 5 fő (5 segédmunk</w:t>
      </w:r>
      <w:r w:rsidR="00686154">
        <w:rPr>
          <w:color w:val="auto"/>
        </w:rPr>
        <w:t>ás) 2024. március 01-től 2025. február 28</w:t>
      </w:r>
      <w:r w:rsidRPr="00B525F2">
        <w:rPr>
          <w:color w:val="auto"/>
        </w:rPr>
        <w:t>-ig tartó foglalkoztatását terveztük a következő feladatokra:</w:t>
      </w:r>
    </w:p>
    <w:p w14:paraId="14443319" w14:textId="7C5A1600" w:rsidR="00686154" w:rsidRDefault="00686154" w:rsidP="00473E28">
      <w:pPr>
        <w:spacing w:after="250" w:line="265" w:lineRule="auto"/>
        <w:ind w:left="-5"/>
        <w:rPr>
          <w:color w:val="auto"/>
        </w:rPr>
      </w:pPr>
      <w:r>
        <w:rPr>
          <w:color w:val="auto"/>
        </w:rPr>
        <w:t xml:space="preserve">Kossuth </w:t>
      </w:r>
      <w:r w:rsidR="00073FC9">
        <w:rPr>
          <w:color w:val="auto"/>
        </w:rPr>
        <w:t xml:space="preserve">utca </w:t>
      </w:r>
      <w:r>
        <w:rPr>
          <w:color w:val="auto"/>
        </w:rPr>
        <w:t>15</w:t>
      </w:r>
      <w:r w:rsidR="00073FC9">
        <w:rPr>
          <w:color w:val="auto"/>
        </w:rPr>
        <w:t>.</w:t>
      </w:r>
      <w:r>
        <w:rPr>
          <w:color w:val="auto"/>
        </w:rPr>
        <w:t xml:space="preserve"> külső kerítés készítése,</w:t>
      </w:r>
      <w:r w:rsidR="00473E28" w:rsidRPr="00B525F2">
        <w:rPr>
          <w:color w:val="auto"/>
        </w:rPr>
        <w:t xml:space="preserve"> asztalosipari munkák (raklap 20 db), pad javítása, készítése 10 db, szer</w:t>
      </w:r>
      <w:r>
        <w:rPr>
          <w:color w:val="auto"/>
        </w:rPr>
        <w:t xml:space="preserve">számok javítása, </w:t>
      </w:r>
      <w:proofErr w:type="spellStart"/>
      <w:r>
        <w:rPr>
          <w:color w:val="auto"/>
        </w:rPr>
        <w:t>újranyelezése</w:t>
      </w:r>
      <w:proofErr w:type="spellEnd"/>
      <w:r>
        <w:rPr>
          <w:color w:val="auto"/>
        </w:rPr>
        <w:t>. A 2024. évben</w:t>
      </w:r>
      <w:r w:rsidR="00473E28" w:rsidRPr="00B525F2">
        <w:rPr>
          <w:color w:val="auto"/>
        </w:rPr>
        <w:t xml:space="preserve"> térkő</w:t>
      </w:r>
      <w:r>
        <w:rPr>
          <w:color w:val="auto"/>
        </w:rPr>
        <w:t xml:space="preserve"> gyártás</w:t>
      </w:r>
      <w:r w:rsidR="00073FC9">
        <w:rPr>
          <w:color w:val="auto"/>
        </w:rPr>
        <w:t>a</w:t>
      </w:r>
      <w:r>
        <w:rPr>
          <w:color w:val="auto"/>
        </w:rPr>
        <w:t xml:space="preserve"> helyett</w:t>
      </w:r>
      <w:r w:rsidR="00473E28" w:rsidRPr="00B525F2">
        <w:rPr>
          <w:color w:val="auto"/>
        </w:rPr>
        <w:t xml:space="preserve"> </w:t>
      </w:r>
      <w:r>
        <w:rPr>
          <w:color w:val="auto"/>
        </w:rPr>
        <w:t>betonoszlopot és drótkerítést készítünk (300</w:t>
      </w:r>
      <w:r w:rsidR="005D1413">
        <w:rPr>
          <w:color w:val="auto"/>
        </w:rPr>
        <w:t xml:space="preserve"> </w:t>
      </w:r>
      <w:r>
        <w:rPr>
          <w:color w:val="auto"/>
        </w:rPr>
        <w:t>m), amiből 250</w:t>
      </w:r>
      <w:r w:rsidR="005D1413">
        <w:rPr>
          <w:color w:val="auto"/>
        </w:rPr>
        <w:t xml:space="preserve"> </w:t>
      </w:r>
      <w:r>
        <w:rPr>
          <w:color w:val="auto"/>
        </w:rPr>
        <w:t>m a 1267</w:t>
      </w:r>
      <w:r w:rsidR="0055765F">
        <w:rPr>
          <w:color w:val="auto"/>
        </w:rPr>
        <w:t>/4 hrsz</w:t>
      </w:r>
      <w:r w:rsidR="005D1413">
        <w:rPr>
          <w:color w:val="auto"/>
        </w:rPr>
        <w:t>.</w:t>
      </w:r>
      <w:r w:rsidR="0055765F">
        <w:rPr>
          <w:color w:val="auto"/>
        </w:rPr>
        <w:t xml:space="preserve"> alatti</w:t>
      </w:r>
      <w:r w:rsidR="00551E38">
        <w:rPr>
          <w:color w:val="auto"/>
        </w:rPr>
        <w:t xml:space="preserve"> Szappanos Mihály</w:t>
      </w:r>
      <w:r w:rsidR="0055765F">
        <w:rPr>
          <w:color w:val="auto"/>
        </w:rPr>
        <w:t xml:space="preserve"> Sporttelepen helyezünk ki</w:t>
      </w:r>
      <w:r w:rsidR="00551E38">
        <w:rPr>
          <w:color w:val="auto"/>
        </w:rPr>
        <w:t>,</w:t>
      </w:r>
      <w:r>
        <w:rPr>
          <w:color w:val="auto"/>
        </w:rPr>
        <w:t xml:space="preserve"> </w:t>
      </w:r>
      <w:r w:rsidR="00551E38">
        <w:rPr>
          <w:color w:val="auto"/>
        </w:rPr>
        <w:t xml:space="preserve">a </w:t>
      </w:r>
      <w:r>
        <w:rPr>
          <w:color w:val="auto"/>
        </w:rPr>
        <w:t>megmaradt 50</w:t>
      </w:r>
      <w:r w:rsidR="005D1413">
        <w:rPr>
          <w:color w:val="auto"/>
        </w:rPr>
        <w:t xml:space="preserve"> </w:t>
      </w:r>
      <w:r>
        <w:rPr>
          <w:color w:val="auto"/>
        </w:rPr>
        <w:t>m pedig a 1025 hrsz</w:t>
      </w:r>
      <w:r w:rsidR="005D1413">
        <w:rPr>
          <w:color w:val="auto"/>
        </w:rPr>
        <w:t>.</w:t>
      </w:r>
      <w:r>
        <w:rPr>
          <w:color w:val="auto"/>
        </w:rPr>
        <w:t xml:space="preserve"> </w:t>
      </w:r>
      <w:r w:rsidR="00551E38">
        <w:rPr>
          <w:color w:val="auto"/>
        </w:rPr>
        <w:t>(Nagy utca 45.) szám alatti ö</w:t>
      </w:r>
      <w:r>
        <w:rPr>
          <w:color w:val="auto"/>
        </w:rPr>
        <w:t>nkormányzati</w:t>
      </w:r>
      <w:r w:rsidR="0055765F">
        <w:rPr>
          <w:color w:val="auto"/>
        </w:rPr>
        <w:t xml:space="preserve"> </w:t>
      </w:r>
      <w:r w:rsidR="00551E38">
        <w:rPr>
          <w:color w:val="auto"/>
        </w:rPr>
        <w:t>ingatlanon</w:t>
      </w:r>
      <w:r w:rsidR="0055765F">
        <w:rPr>
          <w:color w:val="auto"/>
        </w:rPr>
        <w:t xml:space="preserve"> fogjuk</w:t>
      </w:r>
      <w:r>
        <w:rPr>
          <w:color w:val="auto"/>
        </w:rPr>
        <w:t xml:space="preserve"> felhasználni.</w:t>
      </w:r>
      <w:r w:rsidR="0055765F">
        <w:rPr>
          <w:color w:val="auto"/>
        </w:rPr>
        <w:t xml:space="preserve"> Ezeken a helye</w:t>
      </w:r>
      <w:r w:rsidR="005D1413">
        <w:rPr>
          <w:color w:val="auto"/>
        </w:rPr>
        <w:t>ken</w:t>
      </w:r>
      <w:r w:rsidR="0055765F">
        <w:rPr>
          <w:color w:val="auto"/>
        </w:rPr>
        <w:t xml:space="preserve"> vagy nincs, vagy elhasználódott és cserére szorulnak a kerítés elemek. </w:t>
      </w:r>
      <w:r w:rsidR="00EC044F">
        <w:rPr>
          <w:color w:val="auto"/>
        </w:rPr>
        <w:t>Cirokseprű k</w:t>
      </w:r>
      <w:r w:rsidR="0055765F">
        <w:rPr>
          <w:color w:val="auto"/>
        </w:rPr>
        <w:t>ötést is terveztünk (50 db). A</w:t>
      </w:r>
      <w:r w:rsidR="00EC044F">
        <w:rPr>
          <w:color w:val="auto"/>
        </w:rPr>
        <w:t xml:space="preserve"> r</w:t>
      </w:r>
      <w:r w:rsidR="0055765F">
        <w:rPr>
          <w:color w:val="auto"/>
        </w:rPr>
        <w:t xml:space="preserve">égi seprű állomány cserére szorul, fölösleget pedig az intézmények között osztanánk ki. </w:t>
      </w:r>
      <w:r w:rsidR="00EC044F">
        <w:rPr>
          <w:color w:val="auto"/>
        </w:rPr>
        <w:t xml:space="preserve"> </w:t>
      </w:r>
    </w:p>
    <w:p w14:paraId="1769088C" w14:textId="38881DCA" w:rsidR="00EC044F" w:rsidRPr="00B525F2" w:rsidRDefault="00473E28" w:rsidP="0055765F">
      <w:pPr>
        <w:spacing w:after="250" w:line="265" w:lineRule="auto"/>
        <w:ind w:left="-5"/>
        <w:rPr>
          <w:color w:val="auto"/>
        </w:rPr>
      </w:pPr>
      <w:r w:rsidRPr="00B525F2">
        <w:rPr>
          <w:color w:val="auto"/>
        </w:rPr>
        <w:t xml:space="preserve">Az elkészített termékeinket </w:t>
      </w:r>
      <w:r w:rsidR="00551E38" w:rsidRPr="00B525F2">
        <w:rPr>
          <w:color w:val="auto"/>
        </w:rPr>
        <w:t>nem értékesít</w:t>
      </w:r>
      <w:r w:rsidR="00551E38">
        <w:rPr>
          <w:color w:val="auto"/>
        </w:rPr>
        <w:t>j</w:t>
      </w:r>
      <w:r w:rsidR="00551E38" w:rsidRPr="00B525F2">
        <w:rPr>
          <w:color w:val="auto"/>
        </w:rPr>
        <w:t>ük</w:t>
      </w:r>
      <w:r w:rsidR="00551E38">
        <w:rPr>
          <w:color w:val="auto"/>
        </w:rPr>
        <w:t>, hanem</w:t>
      </w:r>
      <w:r w:rsidR="00551E38" w:rsidRPr="00B525F2">
        <w:rPr>
          <w:color w:val="auto"/>
        </w:rPr>
        <w:t xml:space="preserve"> </w:t>
      </w:r>
      <w:r w:rsidRPr="00B525F2">
        <w:rPr>
          <w:color w:val="auto"/>
        </w:rPr>
        <w:t>elsősorban a településen kívánjuk beépíteni értéket teremt</w:t>
      </w:r>
      <w:r w:rsidR="00551E38">
        <w:rPr>
          <w:color w:val="auto"/>
        </w:rPr>
        <w:t>ve</w:t>
      </w:r>
      <w:r w:rsidRPr="00B525F2">
        <w:rPr>
          <w:color w:val="auto"/>
        </w:rPr>
        <w:t xml:space="preserve"> a településünkön. </w:t>
      </w:r>
    </w:p>
    <w:p w14:paraId="64761ACF" w14:textId="01477D27" w:rsidR="00551E38" w:rsidRDefault="00551E38" w:rsidP="00473E28">
      <w:pPr>
        <w:spacing w:after="250" w:line="265" w:lineRule="auto"/>
        <w:ind w:left="-5"/>
        <w:rPr>
          <w:color w:val="auto"/>
        </w:rPr>
      </w:pPr>
      <w:r>
        <w:rPr>
          <w:color w:val="auto"/>
        </w:rPr>
        <w:t>Munkálatok üteme:</w:t>
      </w:r>
    </w:p>
    <w:p w14:paraId="33799AC2" w14:textId="58EBADC4" w:rsidR="00473E28" w:rsidRPr="00B525F2" w:rsidRDefault="00686154" w:rsidP="00473E28">
      <w:pPr>
        <w:spacing w:after="250" w:line="265" w:lineRule="auto"/>
        <w:ind w:left="-5"/>
        <w:rPr>
          <w:color w:val="auto"/>
        </w:rPr>
      </w:pPr>
      <w:r>
        <w:rPr>
          <w:color w:val="auto"/>
        </w:rPr>
        <w:lastRenderedPageBreak/>
        <w:t>2024.03-05</w:t>
      </w:r>
      <w:r w:rsidR="00473E28" w:rsidRPr="00B525F2">
        <w:rPr>
          <w:color w:val="auto"/>
        </w:rPr>
        <w:t>. hónapban: 2 fő raklapot</w:t>
      </w:r>
      <w:r>
        <w:rPr>
          <w:color w:val="auto"/>
        </w:rPr>
        <w:t xml:space="preserve"> és drótfonatot</w:t>
      </w:r>
      <w:r w:rsidR="00473E28" w:rsidRPr="00B525F2">
        <w:rPr>
          <w:color w:val="auto"/>
        </w:rPr>
        <w:t xml:space="preserve"> gyártott,</w:t>
      </w:r>
      <w:r>
        <w:rPr>
          <w:color w:val="auto"/>
        </w:rPr>
        <w:t xml:space="preserve"> illetve</w:t>
      </w:r>
      <w:r w:rsidR="00473E28" w:rsidRPr="00B525F2">
        <w:rPr>
          <w:color w:val="auto"/>
        </w:rPr>
        <w:t xml:space="preserve"> 3 fő </w:t>
      </w:r>
      <w:r>
        <w:rPr>
          <w:color w:val="auto"/>
        </w:rPr>
        <w:t>betonoszlopot</w:t>
      </w:r>
      <w:r w:rsidR="00473E28" w:rsidRPr="00B525F2">
        <w:rPr>
          <w:color w:val="auto"/>
        </w:rPr>
        <w:t>.</w:t>
      </w:r>
      <w:r w:rsidR="0055765F">
        <w:rPr>
          <w:color w:val="auto"/>
        </w:rPr>
        <w:t xml:space="preserve"> </w:t>
      </w:r>
    </w:p>
    <w:p w14:paraId="5B32CB48" w14:textId="3D667D8E" w:rsidR="00473E28" w:rsidRPr="00B525F2" w:rsidRDefault="00686154" w:rsidP="00473E28">
      <w:pPr>
        <w:spacing w:after="250" w:line="265" w:lineRule="auto"/>
        <w:ind w:left="-5"/>
        <w:rPr>
          <w:color w:val="auto"/>
        </w:rPr>
      </w:pPr>
      <w:r>
        <w:rPr>
          <w:color w:val="auto"/>
        </w:rPr>
        <w:t>2024.06-07</w:t>
      </w:r>
      <w:r w:rsidR="00473E28" w:rsidRPr="00B525F2">
        <w:rPr>
          <w:color w:val="auto"/>
        </w:rPr>
        <w:t xml:space="preserve">. hónapban: </w:t>
      </w:r>
      <w:r w:rsidR="00EC044F">
        <w:rPr>
          <w:color w:val="auto"/>
        </w:rPr>
        <w:t>Kossuth</w:t>
      </w:r>
      <w:r w:rsidR="00551E38">
        <w:rPr>
          <w:color w:val="auto"/>
        </w:rPr>
        <w:t xml:space="preserve"> utca</w:t>
      </w:r>
      <w:r w:rsidR="00EC044F">
        <w:rPr>
          <w:color w:val="auto"/>
        </w:rPr>
        <w:t xml:space="preserve"> 15</w:t>
      </w:r>
      <w:r w:rsidR="00551E38">
        <w:rPr>
          <w:color w:val="auto"/>
        </w:rPr>
        <w:t>.</w:t>
      </w:r>
      <w:r w:rsidR="00EC044F">
        <w:rPr>
          <w:color w:val="auto"/>
        </w:rPr>
        <w:t xml:space="preserve"> Tájház és Filagória külső kerítésének elemeinek elkészítése és kihelyezése. </w:t>
      </w:r>
    </w:p>
    <w:p w14:paraId="46AD7BF2" w14:textId="7EE494BA" w:rsidR="00473E28" w:rsidRDefault="00EC044F" w:rsidP="00473E28">
      <w:pPr>
        <w:spacing w:after="250" w:line="265" w:lineRule="auto"/>
        <w:ind w:left="-5"/>
        <w:rPr>
          <w:color w:val="auto"/>
        </w:rPr>
      </w:pPr>
      <w:r>
        <w:rPr>
          <w:color w:val="auto"/>
        </w:rPr>
        <w:t>2024.08-10</w:t>
      </w:r>
      <w:r w:rsidR="00473E28" w:rsidRPr="00B525F2">
        <w:rPr>
          <w:color w:val="auto"/>
        </w:rPr>
        <w:t xml:space="preserve">. hónapban: </w:t>
      </w:r>
      <w:r>
        <w:rPr>
          <w:color w:val="auto"/>
        </w:rPr>
        <w:t xml:space="preserve">1267/4 hrsz </w:t>
      </w:r>
      <w:r w:rsidR="00551E38">
        <w:rPr>
          <w:color w:val="auto"/>
        </w:rPr>
        <w:t xml:space="preserve">Szappanos Mihály </w:t>
      </w:r>
      <w:r>
        <w:rPr>
          <w:color w:val="auto"/>
        </w:rPr>
        <w:t>Sporttelepen 250 m hosszan kerítés lerakás</w:t>
      </w:r>
      <w:r w:rsidR="0055765F">
        <w:rPr>
          <w:color w:val="auto"/>
        </w:rPr>
        <w:t>a</w:t>
      </w:r>
      <w:r>
        <w:rPr>
          <w:color w:val="auto"/>
        </w:rPr>
        <w:t>, illetve 1025 hrsz 50 m hosszan kerítés lerakási munkálatok</w:t>
      </w:r>
      <w:r w:rsidR="00473E28" w:rsidRPr="00B525F2">
        <w:rPr>
          <w:color w:val="auto"/>
        </w:rPr>
        <w:t xml:space="preserve">. </w:t>
      </w:r>
    </w:p>
    <w:p w14:paraId="0878D73F" w14:textId="77777777" w:rsidR="00473E28" w:rsidRPr="00B525F2" w:rsidRDefault="00EC044F" w:rsidP="00473E28">
      <w:pPr>
        <w:spacing w:after="250" w:line="265" w:lineRule="auto"/>
        <w:ind w:left="-5"/>
        <w:rPr>
          <w:color w:val="auto"/>
        </w:rPr>
      </w:pPr>
      <w:r>
        <w:rPr>
          <w:color w:val="auto"/>
        </w:rPr>
        <w:t>2024.11 - 2025.02.28</w:t>
      </w:r>
      <w:r w:rsidR="00473E28" w:rsidRPr="00B525F2">
        <w:rPr>
          <w:color w:val="auto"/>
        </w:rPr>
        <w:t xml:space="preserve">. </w:t>
      </w:r>
      <w:r>
        <w:rPr>
          <w:color w:val="auto"/>
        </w:rPr>
        <w:t>3 fő közfoglalkoztatott cirokseprűt köt</w:t>
      </w:r>
      <w:r w:rsidR="00473E28" w:rsidRPr="00B525F2">
        <w:rPr>
          <w:color w:val="auto"/>
        </w:rPr>
        <w:t>.</w:t>
      </w:r>
      <w:r>
        <w:rPr>
          <w:color w:val="auto"/>
        </w:rPr>
        <w:t xml:space="preserve"> Tervezett mennyiség 50 db. Seprűcirok alapanyagot a mezőgazdasági programban termeltük meg. </w:t>
      </w:r>
      <w:r w:rsidR="00473E28" w:rsidRPr="00B525F2">
        <w:rPr>
          <w:color w:val="auto"/>
        </w:rPr>
        <w:t xml:space="preserve"> </w:t>
      </w:r>
    </w:p>
    <w:p w14:paraId="1EE647AF" w14:textId="77777777" w:rsidR="00473E28" w:rsidRDefault="00EC044F" w:rsidP="00473E28">
      <w:pPr>
        <w:spacing w:after="250" w:line="265" w:lineRule="auto"/>
        <w:ind w:left="-5"/>
        <w:rPr>
          <w:color w:val="auto"/>
        </w:rPr>
      </w:pPr>
      <w:r>
        <w:rPr>
          <w:color w:val="auto"/>
        </w:rPr>
        <w:t>2024.11. – 2025</w:t>
      </w:r>
      <w:r w:rsidR="00473E28" w:rsidRPr="00B525F2">
        <w:rPr>
          <w:color w:val="auto"/>
        </w:rPr>
        <w:t>.02 hónapban</w:t>
      </w:r>
      <w:r>
        <w:rPr>
          <w:color w:val="auto"/>
        </w:rPr>
        <w:t xml:space="preserve"> 2 fő közfoglalkoztatottnak</w:t>
      </w:r>
      <w:r w:rsidR="00473E28" w:rsidRPr="00B525F2">
        <w:rPr>
          <w:color w:val="auto"/>
        </w:rPr>
        <w:t xml:space="preserve"> padelemek és szerszámok javítása lesz a feladat.</w:t>
      </w:r>
    </w:p>
    <w:p w14:paraId="0358B61B" w14:textId="1AEF2B67" w:rsidR="00BF4677" w:rsidRPr="00473E28" w:rsidRDefault="00551E38" w:rsidP="00473E28">
      <w:pPr>
        <w:spacing w:after="250" w:line="265" w:lineRule="auto"/>
        <w:ind w:left="-5"/>
        <w:rPr>
          <w:color w:val="auto"/>
        </w:rPr>
      </w:pPr>
      <w:r>
        <w:rPr>
          <w:color w:val="auto"/>
        </w:rPr>
        <w:t>F</w:t>
      </w:r>
      <w:r w:rsidR="00BF4677">
        <w:rPr>
          <w:color w:val="auto"/>
        </w:rPr>
        <w:t>ontos kiemelni</w:t>
      </w:r>
      <w:r>
        <w:rPr>
          <w:color w:val="auto"/>
        </w:rPr>
        <w:t xml:space="preserve"> azt is</w:t>
      </w:r>
      <w:r w:rsidR="00BF4677">
        <w:rPr>
          <w:color w:val="auto"/>
        </w:rPr>
        <w:t>, hogy mind a három START-os Program</w:t>
      </w:r>
      <w:r>
        <w:rPr>
          <w:color w:val="auto"/>
        </w:rPr>
        <w:t>ban</w:t>
      </w:r>
      <w:r w:rsidR="00BF4677">
        <w:rPr>
          <w:color w:val="auto"/>
        </w:rPr>
        <w:t xml:space="preserve"> (Mezőgazdaság, Szociális, Helyi Sajátosságokra Épülő Program) foglalkoztatott közfoglalkoztatott </w:t>
      </w:r>
      <w:r>
        <w:rPr>
          <w:color w:val="auto"/>
        </w:rPr>
        <w:t xml:space="preserve">személyek </w:t>
      </w:r>
      <w:r w:rsidR="00BF4677">
        <w:rPr>
          <w:color w:val="auto"/>
        </w:rPr>
        <w:t xml:space="preserve">munkabére 100%-ban </w:t>
      </w:r>
      <w:r w:rsidR="00BF4677" w:rsidRPr="00B525F2">
        <w:rPr>
          <w:color w:val="auto"/>
        </w:rPr>
        <w:t>támogat</w:t>
      </w:r>
      <w:r>
        <w:rPr>
          <w:color w:val="auto"/>
        </w:rPr>
        <w:t>ott.</w:t>
      </w:r>
    </w:p>
    <w:sectPr w:rsidR="00BF4677" w:rsidRPr="00473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42512D"/>
    <w:multiLevelType w:val="hybridMultilevel"/>
    <w:tmpl w:val="51549608"/>
    <w:lvl w:ilvl="0" w:tplc="2550D866">
      <w:start w:val="1"/>
      <w:numFmt w:val="bullet"/>
      <w:lvlText w:val="-"/>
      <w:lvlJc w:val="left"/>
      <w:pPr>
        <w:ind w:left="34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num w:numId="1" w16cid:durableId="808287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17B"/>
    <w:rsid w:val="00006DB9"/>
    <w:rsid w:val="00073FC9"/>
    <w:rsid w:val="000D6B61"/>
    <w:rsid w:val="0015473D"/>
    <w:rsid w:val="001D7C6B"/>
    <w:rsid w:val="00210119"/>
    <w:rsid w:val="00230195"/>
    <w:rsid w:val="003944D0"/>
    <w:rsid w:val="003A1B02"/>
    <w:rsid w:val="003C7FFE"/>
    <w:rsid w:val="003E497A"/>
    <w:rsid w:val="00425736"/>
    <w:rsid w:val="0047280A"/>
    <w:rsid w:val="00473E28"/>
    <w:rsid w:val="004B5B15"/>
    <w:rsid w:val="004F37F0"/>
    <w:rsid w:val="004F5CFE"/>
    <w:rsid w:val="00551E38"/>
    <w:rsid w:val="0055765F"/>
    <w:rsid w:val="005C51FB"/>
    <w:rsid w:val="005D1413"/>
    <w:rsid w:val="006447BE"/>
    <w:rsid w:val="00676ED9"/>
    <w:rsid w:val="00686154"/>
    <w:rsid w:val="006A79E3"/>
    <w:rsid w:val="006D5893"/>
    <w:rsid w:val="00761FA9"/>
    <w:rsid w:val="007719B8"/>
    <w:rsid w:val="007D1ECD"/>
    <w:rsid w:val="0089617B"/>
    <w:rsid w:val="00A37116"/>
    <w:rsid w:val="00AF553E"/>
    <w:rsid w:val="00AF6C63"/>
    <w:rsid w:val="00B70F9D"/>
    <w:rsid w:val="00BF4677"/>
    <w:rsid w:val="00C44554"/>
    <w:rsid w:val="00CE35D0"/>
    <w:rsid w:val="00D07325"/>
    <w:rsid w:val="00D61B8C"/>
    <w:rsid w:val="00E1582F"/>
    <w:rsid w:val="00EC044F"/>
    <w:rsid w:val="00EE1700"/>
    <w:rsid w:val="00F037D6"/>
    <w:rsid w:val="00FB5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9D6A9"/>
  <w15:chartTrackingRefBased/>
  <w15:docId w15:val="{EAF5369F-EB04-4E31-912A-65770A8DC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447BE"/>
    <w:pPr>
      <w:spacing w:after="265" w:line="249" w:lineRule="auto"/>
      <w:ind w:left="10" w:hanging="10"/>
      <w:jc w:val="both"/>
    </w:pPr>
    <w:rPr>
      <w:rFonts w:ascii="Times New Roman" w:eastAsia="Times New Roman" w:hAnsi="Times New Roman" w:cs="Times New Roman"/>
      <w:color w:val="00000A"/>
      <w:sz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C7FFE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7D1E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1ECD"/>
    <w:rPr>
      <w:rFonts w:ascii="Segoe UI" w:eastAsia="Times New Roman" w:hAnsi="Segoe UI" w:cs="Segoe UI"/>
      <w:color w:val="00000A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1493</Words>
  <Characters>10306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 Ferenc</dc:creator>
  <cp:keywords/>
  <dc:description/>
  <cp:lastModifiedBy>jegyzo</cp:lastModifiedBy>
  <cp:revision>3</cp:revision>
  <cp:lastPrinted>2024-11-06T09:50:00Z</cp:lastPrinted>
  <dcterms:created xsi:type="dcterms:W3CDTF">2025-01-27T09:14:00Z</dcterms:created>
  <dcterms:modified xsi:type="dcterms:W3CDTF">2025-01-27T09:17:00Z</dcterms:modified>
</cp:coreProperties>
</file>